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13" w:rsidRDefault="00013A13" w:rsidP="00013A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A13">
        <w:rPr>
          <w:rFonts w:ascii="Times New Roman" w:hAnsi="Times New Roman" w:cs="Times New Roman"/>
          <w:sz w:val="28"/>
          <w:szCs w:val="28"/>
        </w:rPr>
        <w:t>Текст контрольной работы должен быть изложен простым и ясным языком конкретно на поставленный вопрос, но в то же время, ответ должен содержать полную информацию. В конце работы должен быть список использованной литературы.</w:t>
      </w:r>
    </w:p>
    <w:p w:rsidR="00013A13" w:rsidRPr="00227D58" w:rsidRDefault="00227D58" w:rsidP="00013A1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(часть1)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1. Систематика и номенклатура микроорганизмов, схема.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2. Химический состав микробных клеток - бактерий и вирусов.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3. </w:t>
      </w:r>
      <w:r w:rsidRPr="0001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Санитарно-показательные микроорганизмы почвы, воды, воздуха, объектов внешней среды (аптечного оборудования, рук персонала). Характеристика, требования, предъявляемые к санитарно-показательным микроорганизмам.</w:t>
      </w:r>
      <w:r w:rsidRPr="00013A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4. </w:t>
      </w:r>
      <w:proofErr w:type="spellStart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Антибиотикоустойчивые</w:t>
      </w:r>
      <w:proofErr w:type="spellEnd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формы микробов. Методы определения чувствительности микроорганизмов к противомикробным препаратам.</w:t>
      </w:r>
    </w:p>
    <w:p w:rsidR="00013A13" w:rsidRPr="00013A13" w:rsidRDefault="00013A13" w:rsidP="00013A13">
      <w:pPr>
        <w:shd w:val="clear" w:color="auto" w:fill="FFFFFF"/>
        <w:tabs>
          <w:tab w:val="left" w:pos="936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5. Влияние физических, химических и биологических факторов окружающей среды на микроорганизмы. </w:t>
      </w:r>
    </w:p>
    <w:p w:rsidR="00013A13" w:rsidRPr="00013A13" w:rsidRDefault="00013A13" w:rsidP="00013A13">
      <w:pPr>
        <w:shd w:val="clear" w:color="auto" w:fill="FFFFFF"/>
        <w:tabs>
          <w:tab w:val="num" w:pos="1080"/>
          <w:tab w:val="center" w:pos="5208"/>
        </w:tabs>
        <w:spacing w:after="0" w:line="360" w:lineRule="auto"/>
        <w:ind w:left="540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Микробиологические требования, предъявляемые к стерильным и нестерильным лекарственным средствам: категории лекарственных средств, предельно-допустимые нормы микробов в соответствии со статьей 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ГФ </w:t>
      </w:r>
      <w:r w:rsidRPr="00013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2007 г. «Микробиологическая чистота (ОФС 42-0067-07)».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7. Эпидемиологический процесс. Степени эпидемиологического процесса, их характеристика. Виды инфекционных заболеваний по распространенности (</w:t>
      </w:r>
      <w:proofErr w:type="spellStart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убиквитарные</w:t>
      </w:r>
      <w:proofErr w:type="spellEnd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, эндемичные). Понятие об особ опасных и конвенционных инфекциях.</w:t>
      </w:r>
    </w:p>
    <w:p w:rsidR="00013A13" w:rsidRPr="00013A13" w:rsidRDefault="00013A13" w:rsidP="00013A13">
      <w:pPr>
        <w:shd w:val="clear" w:color="auto" w:fill="FFFFFF"/>
        <w:tabs>
          <w:tab w:val="left" w:pos="480"/>
        </w:tabs>
        <w:spacing w:after="0" w:line="360" w:lineRule="auto"/>
        <w:ind w:left="10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8. Механизмы гуморального и клеточного иммунного ответов.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Хранение вакцин. Контроль при отпуске потребителю, признаки негодности.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Бактериофаги как диагностические и лечебно-профилактические иммунобиологические препараты. Виды. Применение.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11. Аллергия. Диагностика аллергии. Общие принципы профилактики аллергии.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Решить тестовые задания, выбрав правильный вариант (варианты) ответов:</w:t>
      </w:r>
    </w:p>
    <w:p w:rsidR="00013A13" w:rsidRPr="00013A13" w:rsidRDefault="00013A13" w:rsidP="00013A13">
      <w:pPr>
        <w:tabs>
          <w:tab w:val="left" w:pos="4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Адгезивная функция микробной клетки осуществляется за счет наличия у бактерий: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клеточной стенки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споры</w:t>
      </w:r>
    </w:p>
    <w:p w:rsidR="00013A13" w:rsidRPr="00013A13" w:rsidRDefault="00013A13" w:rsidP="00013A13">
      <w:pPr>
        <w:keepNext/>
        <w:shd w:val="clear" w:color="auto" w:fill="FFFFFF"/>
        <w:spacing w:after="0" w:line="240" w:lineRule="auto"/>
        <w:ind w:firstLine="2760"/>
        <w:outlineLvl w:val="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 жгутиков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пилей</w:t>
      </w:r>
      <w:proofErr w:type="spellEnd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типа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013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пилей</w:t>
      </w:r>
      <w:proofErr w:type="spellEnd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A13" w:rsidRPr="00013A13" w:rsidRDefault="00013A13" w:rsidP="00013A1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Дифференциация бактерий на средах </w:t>
      </w:r>
      <w:proofErr w:type="gramStart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</w:t>
      </w:r>
      <w:proofErr w:type="gramEnd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Левина, </w:t>
      </w:r>
      <w:proofErr w:type="spellStart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ферментации: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глюкозы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лактозы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мальтозы</w:t>
      </w:r>
    </w:p>
    <w:p w:rsidR="00013A13" w:rsidRPr="00013A13" w:rsidRDefault="00013A13" w:rsidP="00013A13">
      <w:pPr>
        <w:keepNext/>
        <w:shd w:val="clear" w:color="auto" w:fill="FFFFFF"/>
        <w:spacing w:after="0" w:line="240" w:lineRule="auto"/>
        <w:ind w:firstLine="2760"/>
        <w:outlineLvl w:val="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Г. </w:t>
      </w:r>
      <w:proofErr w:type="spellStart"/>
      <w:r w:rsidRPr="00013A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маннита</w:t>
      </w:r>
      <w:proofErr w:type="spellEnd"/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протеинов</w:t>
      </w:r>
    </w:p>
    <w:p w:rsidR="00013A13" w:rsidRPr="00013A13" w:rsidRDefault="00013A13" w:rsidP="00013A1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Режим стерилизации паром под давлением: </w:t>
      </w:r>
    </w:p>
    <w:p w:rsidR="00013A13" w:rsidRPr="00013A13" w:rsidRDefault="00013A13" w:rsidP="00013A13">
      <w:pPr>
        <w:spacing w:after="0" w:line="240" w:lineRule="auto"/>
        <w:ind w:left="708" w:firstLine="20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100˚С – 60 мин.</w:t>
      </w:r>
    </w:p>
    <w:p w:rsidR="00013A13" w:rsidRPr="00013A13" w:rsidRDefault="00013A13" w:rsidP="00013A13">
      <w:pPr>
        <w:spacing w:after="0" w:line="240" w:lineRule="auto"/>
        <w:ind w:left="708" w:firstLine="20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180˚С – 60 мин.</w:t>
      </w:r>
    </w:p>
    <w:p w:rsidR="00013A13" w:rsidRPr="00013A13" w:rsidRDefault="00013A13" w:rsidP="00013A13">
      <w:pPr>
        <w:spacing w:after="0" w:line="240" w:lineRule="auto"/>
        <w:ind w:left="708" w:firstLine="20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120˚С – 1атм. 45 мин.</w:t>
      </w:r>
    </w:p>
    <w:p w:rsidR="00013A13" w:rsidRPr="00013A13" w:rsidRDefault="00013A13" w:rsidP="00013A13">
      <w:pPr>
        <w:spacing w:after="0" w:line="240" w:lineRule="auto"/>
        <w:ind w:left="708" w:firstLine="20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70˚С – 60 мин. трехкратно</w:t>
      </w:r>
    </w:p>
    <w:p w:rsidR="00013A13" w:rsidRPr="00013A13" w:rsidRDefault="00013A13" w:rsidP="00013A13">
      <w:pPr>
        <w:spacing w:after="0" w:line="240" w:lineRule="auto"/>
        <w:ind w:left="708" w:firstLine="20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18˚С –360 мин.</w:t>
      </w:r>
    </w:p>
    <w:p w:rsidR="00013A13" w:rsidRPr="00013A13" w:rsidRDefault="00013A13" w:rsidP="00013A1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Микробное число воздуха – это:</w:t>
      </w:r>
    </w:p>
    <w:p w:rsidR="00013A13" w:rsidRPr="00013A13" w:rsidRDefault="00013A13" w:rsidP="00013A13">
      <w:pPr>
        <w:tabs>
          <w:tab w:val="left" w:pos="2400"/>
        </w:tabs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общее число микробов в 1 см</w:t>
      </w:r>
      <w:r w:rsidRPr="00013A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013A13" w:rsidRPr="00013A13" w:rsidRDefault="00013A13" w:rsidP="00013A13">
      <w:pPr>
        <w:tabs>
          <w:tab w:val="left" w:pos="2400"/>
        </w:tabs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общее число микробов в 1 м</w:t>
      </w:r>
      <w:r w:rsidRPr="00013A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013A13" w:rsidRPr="00013A13" w:rsidRDefault="00013A13" w:rsidP="00013A13">
      <w:pPr>
        <w:tabs>
          <w:tab w:val="left" w:pos="2400"/>
        </w:tabs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количество кишечных палочек в 10 см</w:t>
      </w:r>
      <w:r w:rsidRPr="00013A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013A13" w:rsidRPr="00013A13" w:rsidRDefault="00013A13" w:rsidP="00013A13">
      <w:pPr>
        <w:tabs>
          <w:tab w:val="left" w:pos="2400"/>
        </w:tabs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число микробов в 10 см</w:t>
      </w:r>
      <w:r w:rsidRPr="00013A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013A13" w:rsidRPr="00013A13" w:rsidRDefault="00013A13" w:rsidP="00013A13">
      <w:pPr>
        <w:tabs>
          <w:tab w:val="left" w:pos="2400"/>
        </w:tabs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количество грибов в 1 м</w:t>
      </w:r>
      <w:r w:rsidRPr="00013A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013A13" w:rsidRPr="00013A13" w:rsidRDefault="00013A13" w:rsidP="00013A1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микробиологического контроля в аптеках являются: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сырьё для изготовления лекарственных средств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промежуточные продукты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готовые препараты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ампульные препараты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поверхности оборудования</w:t>
      </w:r>
    </w:p>
    <w:p w:rsidR="00013A13" w:rsidRPr="00013A13" w:rsidRDefault="00013A13" w:rsidP="00013A1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Группы 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лактамных</w:t>
      </w:r>
      <w:proofErr w:type="spellEnd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антибиотиков:</w:t>
      </w:r>
    </w:p>
    <w:p w:rsidR="00013A13" w:rsidRPr="00013A13" w:rsidRDefault="00013A13" w:rsidP="00013A13">
      <w:pPr>
        <w:tabs>
          <w:tab w:val="left" w:pos="1680"/>
        </w:tabs>
        <w:spacing w:after="0" w:line="240" w:lineRule="auto"/>
        <w:ind w:left="720" w:firstLine="2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сульфаниламиды;</w:t>
      </w:r>
    </w:p>
    <w:p w:rsidR="00013A13" w:rsidRPr="00013A13" w:rsidRDefault="00013A13" w:rsidP="00013A13">
      <w:pPr>
        <w:tabs>
          <w:tab w:val="left" w:pos="1680"/>
        </w:tabs>
        <w:spacing w:after="0" w:line="240" w:lineRule="auto"/>
        <w:ind w:left="720" w:firstLine="2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адреноблокаторы</w:t>
      </w:r>
      <w:proofErr w:type="spellEnd"/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A13" w:rsidRPr="00013A13" w:rsidRDefault="00013A13" w:rsidP="00013A13">
      <w:pPr>
        <w:tabs>
          <w:tab w:val="left" w:pos="1680"/>
        </w:tabs>
        <w:spacing w:after="0" w:line="240" w:lineRule="auto"/>
        <w:ind w:left="720" w:firstLine="2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цефалоспорины;</w:t>
      </w:r>
    </w:p>
    <w:p w:rsidR="00013A13" w:rsidRPr="00013A13" w:rsidRDefault="00013A13" w:rsidP="00013A13">
      <w:pPr>
        <w:tabs>
          <w:tab w:val="left" w:pos="1680"/>
        </w:tabs>
        <w:spacing w:after="0" w:line="240" w:lineRule="auto"/>
        <w:ind w:left="720" w:firstLine="2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производные 8-оксихинолина;</w:t>
      </w:r>
    </w:p>
    <w:p w:rsidR="00013A13" w:rsidRPr="00013A13" w:rsidRDefault="00013A13" w:rsidP="00013A13">
      <w:pPr>
        <w:tabs>
          <w:tab w:val="left" w:pos="1680"/>
        </w:tabs>
        <w:spacing w:after="0" w:line="240" w:lineRule="auto"/>
        <w:ind w:left="720" w:firstLine="2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пенициллины.</w:t>
      </w:r>
    </w:p>
    <w:p w:rsidR="00013A13" w:rsidRPr="00013A13" w:rsidRDefault="00013A13" w:rsidP="00013A13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Вирулентность микроорганизмов:</w:t>
      </w:r>
    </w:p>
    <w:p w:rsidR="00013A13" w:rsidRPr="00013A13" w:rsidRDefault="00013A13" w:rsidP="00013A13">
      <w:pPr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видовой признак</w:t>
      </w:r>
    </w:p>
    <w:p w:rsidR="00013A13" w:rsidRPr="00013A13" w:rsidRDefault="00013A13" w:rsidP="00013A13">
      <w:pPr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наследуется</w:t>
      </w:r>
    </w:p>
    <w:p w:rsidR="00013A13" w:rsidRPr="00013A13" w:rsidRDefault="00013A13" w:rsidP="00013A13">
      <w:pPr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степень патогенности отдельных штаммов</w:t>
      </w:r>
    </w:p>
    <w:p w:rsidR="00013A13" w:rsidRPr="00013A13" w:rsidRDefault="00013A13" w:rsidP="00013A13">
      <w:pPr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изменяется</w:t>
      </w:r>
    </w:p>
    <w:p w:rsidR="00013A13" w:rsidRPr="00013A13" w:rsidRDefault="00013A13" w:rsidP="00013A13">
      <w:pPr>
        <w:spacing w:after="0" w:line="240" w:lineRule="auto"/>
        <w:ind w:left="1080" w:firstLine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фенотипический признак</w:t>
      </w:r>
    </w:p>
    <w:p w:rsidR="00013A13" w:rsidRPr="00013A13" w:rsidRDefault="00013A13" w:rsidP="00013A1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Серологические реакции: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характеризуются взаимодействием антигена и антитела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используются в профилактических целях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применяются для лечения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 специфичны</w:t>
      </w:r>
    </w:p>
    <w:p w:rsidR="00013A13" w:rsidRPr="00013A13" w:rsidRDefault="00013A13" w:rsidP="00013A13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применяются для диагностики инфекционных заболеваний</w:t>
      </w:r>
    </w:p>
    <w:p w:rsidR="00013A13" w:rsidRPr="00013A13" w:rsidRDefault="00013A13" w:rsidP="00013A1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вакцинным штаммам для производства инактивированных вакцин:</w:t>
      </w:r>
    </w:p>
    <w:p w:rsidR="00013A13" w:rsidRPr="00013A13" w:rsidRDefault="00013A13" w:rsidP="00013A13">
      <w:pPr>
        <w:spacing w:after="0" w:line="240" w:lineRule="auto"/>
        <w:ind w:left="720" w:firstLine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высокая вирулентность</w:t>
      </w:r>
    </w:p>
    <w:p w:rsidR="00013A13" w:rsidRPr="00013A13" w:rsidRDefault="00013A13" w:rsidP="00013A13">
      <w:pPr>
        <w:spacing w:after="0" w:line="240" w:lineRule="auto"/>
        <w:ind w:left="720" w:firstLine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иммуногенность</w:t>
      </w:r>
    </w:p>
    <w:p w:rsidR="00013A13" w:rsidRPr="00013A13" w:rsidRDefault="00013A13" w:rsidP="00013A13">
      <w:pPr>
        <w:spacing w:after="0" w:line="240" w:lineRule="auto"/>
        <w:ind w:left="720" w:firstLine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полноценная антигенная структура</w:t>
      </w:r>
    </w:p>
    <w:p w:rsidR="00013A13" w:rsidRPr="00013A13" w:rsidRDefault="00013A13" w:rsidP="00013A13">
      <w:pPr>
        <w:spacing w:after="0" w:line="240" w:lineRule="auto"/>
        <w:ind w:left="720" w:firstLine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способность размножаться в организме</w:t>
      </w:r>
    </w:p>
    <w:p w:rsidR="00013A13" w:rsidRPr="00013A13" w:rsidRDefault="00013A13" w:rsidP="00013A13">
      <w:pPr>
        <w:spacing w:after="0" w:line="240" w:lineRule="auto"/>
        <w:ind w:left="720" w:firstLine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пониженная вирулентность</w:t>
      </w:r>
    </w:p>
    <w:p w:rsidR="00013A13" w:rsidRPr="00013A13" w:rsidRDefault="00013A13" w:rsidP="00013A1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Тесты контроля иммунных антитоксических сывороток при производстве: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физические свойства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титр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стерильность</w:t>
      </w:r>
    </w:p>
    <w:p w:rsidR="00013A13" w:rsidRP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чистота</w:t>
      </w:r>
    </w:p>
    <w:p w:rsid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безвредность</w:t>
      </w:r>
    </w:p>
    <w:p w:rsidR="00013A13" w:rsidRDefault="00013A13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13" w:rsidRDefault="00013A13" w:rsidP="00013A1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lastRenderedPageBreak/>
        <w:t>При в</w:t>
      </w:r>
      <w:r w:rsidR="00227D58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ыполнении контрольной работы (часть 2)</w:t>
      </w: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необходимо дать краткие конкретные ответы на поставленные вопросы, учитывая следующие рекомендации.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1. При характеристике инфекции давать определение заболевания с указанием возбудителя, поражаемых органов и систем, особенностей течения заболевания.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2. Источниками инфекции могут быть:</w:t>
      </w:r>
    </w:p>
    <w:p w:rsidR="00013A13" w:rsidRPr="00013A13" w:rsidRDefault="00013A13" w:rsidP="00013A13">
      <w:pPr>
        <w:shd w:val="clear" w:color="auto" w:fill="FFFFFF"/>
        <w:tabs>
          <w:tab w:val="left" w:pos="4680"/>
        </w:tabs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- больные люди и </w:t>
      </w:r>
      <w:proofErr w:type="spellStart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микробоносители</w:t>
      </w:r>
      <w:proofErr w:type="spellEnd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;</w:t>
      </w:r>
    </w:p>
    <w:p w:rsidR="00013A13" w:rsidRPr="00013A13" w:rsidRDefault="00013A13" w:rsidP="00013A13">
      <w:pPr>
        <w:shd w:val="clear" w:color="auto" w:fill="FFFFFF"/>
        <w:tabs>
          <w:tab w:val="left" w:pos="468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- животные (больные и </w:t>
      </w:r>
      <w:proofErr w:type="spellStart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микробоносители</w:t>
      </w:r>
      <w:proofErr w:type="spellEnd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)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A13" w:rsidRPr="00013A13" w:rsidRDefault="00013A13" w:rsidP="00013A13">
      <w:pPr>
        <w:shd w:val="clear" w:color="auto" w:fill="FFFFFF"/>
        <w:tabs>
          <w:tab w:val="left" w:pos="468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объекты внешней среды (</w:t>
      </w:r>
      <w:proofErr w:type="spellStart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сапронозы</w:t>
      </w:r>
      <w:proofErr w:type="spellEnd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: ботулизм, столбняк, газовая гангрена).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3. К </w:t>
      </w:r>
      <w:r w:rsidRPr="00013A13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ru-RU"/>
        </w:rPr>
        <w:t>механизмам</w:t>
      </w: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передачи относят: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аэрогенный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фекально-оральный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контактный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- раневой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трансмиссивный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вертикальный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К </w:t>
      </w:r>
      <w:r w:rsidRPr="00013A13">
        <w:rPr>
          <w:rFonts w:ascii="Times New Roman" w:eastAsia="Times New Roman" w:hAnsi="Times New Roman" w:cs="Times New Roman"/>
          <w:i/>
          <w:color w:val="000000"/>
          <w:sz w:val="24"/>
          <w:szCs w:val="19"/>
          <w:lang w:eastAsia="ru-RU"/>
        </w:rPr>
        <w:t>путям</w:t>
      </w: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передачи относят:</w:t>
      </w:r>
    </w:p>
    <w:p w:rsidR="00013A13" w:rsidRPr="00013A13" w:rsidRDefault="00013A13" w:rsidP="00013A13">
      <w:pPr>
        <w:shd w:val="clear" w:color="auto" w:fill="FFFFFF"/>
        <w:tabs>
          <w:tab w:val="left" w:pos="5021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воздушно-капельный,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воздушно-пылевой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пищевой или алиментарный;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водный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A13" w:rsidRPr="00013A13" w:rsidRDefault="00013A13" w:rsidP="00013A13">
      <w:pPr>
        <w:shd w:val="clear" w:color="auto" w:fill="FFFFFF"/>
        <w:tabs>
          <w:tab w:val="left" w:pos="5021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контактно-бытовой или косвенный контакт (через предметы обихода)</w:t>
      </w:r>
      <w:r w:rsidRPr="00013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A13" w:rsidRPr="00013A13" w:rsidRDefault="00013A13" w:rsidP="00013A13">
      <w:pPr>
        <w:shd w:val="clear" w:color="auto" w:fill="FFFFFF"/>
        <w:tabs>
          <w:tab w:val="left" w:pos="5021"/>
        </w:tabs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контактный прямой;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раневой;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трансмиссивный (через укусы кровососущих насекомых);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половой;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парентеральный.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- </w:t>
      </w:r>
      <w:proofErr w:type="spellStart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трансплацентарный</w:t>
      </w:r>
      <w:proofErr w:type="spellEnd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или внутриутробный;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4. Клинические проявления инфекционных заболеваний. Ответ должен быть полным, содержать описание клинических форм заболевания, если таковые имеются, основных симптомов, специфичных для данной инфекции.</w:t>
      </w: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i/>
          <w:iCs/>
          <w:color w:val="000000"/>
          <w:sz w:val="24"/>
          <w:szCs w:val="19"/>
          <w:lang w:eastAsia="ru-RU"/>
        </w:rPr>
        <w:t xml:space="preserve">5. </w:t>
      </w: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Исследуемый материал указывать конкретно по отношению к определенной инфекции.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6. Методы лабораторной диагностики. Существует 5 микробиологических методов диагностики: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lastRenderedPageBreak/>
        <w:t>1) микроскопический — изучение под микроскопом окрашенного препарата, приготовленного из исследуемого материала. Метод ранний, быстрый, но ориентировочный, применяется только при тех заболеваниях, возбудители которых имеют характерную морфологию.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iCs/>
          <w:color w:val="000000"/>
          <w:sz w:val="24"/>
          <w:szCs w:val="19"/>
          <w:lang w:eastAsia="ru-RU"/>
        </w:rPr>
        <w:t>2)</w:t>
      </w:r>
      <w:r w:rsidRPr="00013A13">
        <w:rPr>
          <w:rFonts w:ascii="Times New Roman" w:eastAsia="Times New Roman" w:hAnsi="Times New Roman" w:cs="Times New Roman"/>
          <w:i/>
          <w:iCs/>
          <w:color w:val="000000"/>
          <w:sz w:val="24"/>
          <w:szCs w:val="19"/>
          <w:lang w:eastAsia="ru-RU"/>
        </w:rPr>
        <w:t xml:space="preserve"> </w:t>
      </w:r>
      <w:proofErr w:type="spellStart"/>
      <w:r w:rsidRPr="00013A13">
        <w:rPr>
          <w:rFonts w:ascii="Times New Roman" w:eastAsia="Times New Roman" w:hAnsi="Times New Roman" w:cs="Times New Roman"/>
          <w:iCs/>
          <w:color w:val="000000"/>
          <w:sz w:val="24"/>
          <w:szCs w:val="19"/>
          <w:lang w:eastAsia="ru-RU"/>
        </w:rPr>
        <w:t>культуральный</w:t>
      </w:r>
      <w:proofErr w:type="spellEnd"/>
      <w:r w:rsidRPr="00013A13">
        <w:rPr>
          <w:rFonts w:ascii="Times New Roman" w:eastAsia="Times New Roman" w:hAnsi="Times New Roman" w:cs="Times New Roman"/>
          <w:iCs/>
          <w:color w:val="000000"/>
          <w:sz w:val="24"/>
          <w:szCs w:val="19"/>
          <w:lang w:eastAsia="ru-RU"/>
        </w:rPr>
        <w:t xml:space="preserve"> (</w:t>
      </w: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бактериологический) метод — это посев исследуемого материала, выделение чистой культуры возбудителя, изучение его свойств и определение вида. Метод ранний, точный, но длительный.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3) серологический метод направлен на определение антител или антигенов в сыворотке крови больного, путем постановки различных серологических реакций. Метод точный, применяется со 2-й недели болезни. При ответе на этот вопрос нужно указать названия серологических реакций, не описывая их сущности.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4) биологический метод - заражение исследуемым материалом лабораторных животных для получения экспериментальной инфекции.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5) </w:t>
      </w:r>
      <w:proofErr w:type="spellStart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аллергологический</w:t>
      </w:r>
      <w:proofErr w:type="spellEnd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— выявление аллергенов в организме больного путем постановки аллергических реакций.</w:t>
      </w:r>
    </w:p>
    <w:p w:rsidR="00013A13" w:rsidRPr="00013A13" w:rsidRDefault="00013A13" w:rsidP="00013A13">
      <w:pPr>
        <w:shd w:val="clear" w:color="auto" w:fill="FFFFFF"/>
        <w:tabs>
          <w:tab w:val="left" w:pos="634"/>
        </w:tabs>
        <w:spacing w:after="0" w:line="380" w:lineRule="exac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7. Специфическое лечение проводится иммунологическими препаратами, направленными конкретно против определенного возбудителя: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иммунные сыворотки;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иммуноглобулины;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убитые вакцины при хронических заболеваниях (гонорея, бруцеллез);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бактериофаги.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b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b/>
          <w:color w:val="000000"/>
          <w:sz w:val="24"/>
          <w:szCs w:val="19"/>
          <w:lang w:eastAsia="ru-RU"/>
        </w:rPr>
        <w:t>При ответе на этот вопрос указывать название препарата только для специфического лечения!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8. Для специфической профилактики используются: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-  вакцины для создания искусственного активного иммунитета (живые, убитые, анатоксины, </w:t>
      </w:r>
      <w:proofErr w:type="spellStart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субкорпускулярные</w:t>
      </w:r>
      <w:proofErr w:type="spellEnd"/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и др.);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иммунные сыворотки и иммуноглобулины для создания искусственного пассивного иммунитета у лиц, которые уже подвержены опасности заражения;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-  бактериофаги.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b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b/>
          <w:color w:val="000000"/>
          <w:sz w:val="24"/>
          <w:szCs w:val="19"/>
          <w:lang w:eastAsia="ru-RU"/>
        </w:rPr>
        <w:t>При ответе на этот вопрос указывать название препарата только для специфической профилактики!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9. Решение ситуационной задачи – ответ краткий, конкретно на поставленные вопросы.</w:t>
      </w:r>
    </w:p>
    <w:p w:rsidR="00013A13" w:rsidRPr="00013A13" w:rsidRDefault="00013A13" w:rsidP="00013A13">
      <w:pPr>
        <w:shd w:val="clear" w:color="auto" w:fill="FFFFFF"/>
        <w:spacing w:after="0" w:line="380" w:lineRule="exact"/>
        <w:ind w:firstLine="539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13A13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10. Решение тестовых заданий – выбрать правильный вариант (варианты).</w:t>
      </w:r>
    </w:p>
    <w:p w:rsidR="00013A13" w:rsidRDefault="00013A13" w:rsidP="00013A1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13" w:rsidRDefault="00013A13" w:rsidP="00013A1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13" w:rsidRPr="00013A13" w:rsidRDefault="00013A13" w:rsidP="00013A1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58" w:rsidRPr="00013A13" w:rsidRDefault="00227D58" w:rsidP="00013A13">
      <w:pPr>
        <w:spacing w:after="0" w:line="240" w:lineRule="auto"/>
        <w:ind w:left="360"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1D" w:rsidRDefault="0085581D" w:rsidP="00013A13">
      <w:pPr>
        <w:sectPr w:rsidR="00855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6F8" w:rsidRPr="00227D58" w:rsidRDefault="00227D58" w:rsidP="00013A13">
      <w:pPr>
        <w:rPr>
          <w:rFonts w:ascii="Times New Roman" w:hAnsi="Times New Roman" w:cs="Times New Roman"/>
          <w:b/>
          <w:sz w:val="28"/>
          <w:szCs w:val="28"/>
        </w:rPr>
      </w:pPr>
      <w:r w:rsidRPr="00227D5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(часть2)</w:t>
      </w:r>
      <w:bookmarkStart w:id="0" w:name="_GoBack"/>
      <w:bookmarkEnd w:id="0"/>
    </w:p>
    <w:tbl>
      <w:tblPr>
        <w:tblpPr w:leftFromText="180" w:rightFromText="180" w:vertAnchor="text" w:horzAnchor="margin" w:tblpY="122"/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418"/>
        <w:gridCol w:w="1559"/>
        <w:gridCol w:w="1276"/>
        <w:gridCol w:w="1701"/>
        <w:gridCol w:w="2126"/>
        <w:gridCol w:w="1814"/>
        <w:gridCol w:w="1491"/>
      </w:tblGrid>
      <w:tr w:rsidR="00227D58" w:rsidRPr="0085581D" w:rsidTr="0022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5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5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прос/ № в</w:t>
            </w:r>
            <w:r w:rsidRPr="0085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5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</w:t>
            </w: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</w:t>
            </w: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щая </w:t>
            </w:r>
          </w:p>
          <w:p w:rsidR="00227D58" w:rsidRPr="0085581D" w:rsidRDefault="00227D58" w:rsidP="00227D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характер</w:t>
            </w: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</w:t>
            </w: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стика </w:t>
            </w:r>
          </w:p>
          <w:p w:rsidR="00227D58" w:rsidRPr="0085581D" w:rsidRDefault="00227D58" w:rsidP="00227D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инфе</w:t>
            </w: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</w:t>
            </w:r>
            <w:r w:rsidRPr="008558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Источники инфе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Пути пер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Наиболее х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рактерные си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птомы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Исследу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мый мат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риал при: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Методы лаб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раторной диагностики</w:t>
            </w:r>
          </w:p>
          <w:p w:rsidR="00227D58" w:rsidRPr="0085581D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Специфич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ское л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чение</w:t>
            </w:r>
          </w:p>
          <w:p w:rsidR="00227D58" w:rsidRPr="0085581D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85581D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Специфич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ская профилакт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</w:t>
            </w:r>
            <w:r w:rsidRPr="00855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</w:t>
            </w:r>
          </w:p>
        </w:tc>
      </w:tr>
      <w:tr w:rsidR="00227D58" w:rsidRPr="0085581D" w:rsidTr="0022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013A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иерсиниоза</w:t>
            </w:r>
            <w:proofErr w:type="spellEnd"/>
          </w:p>
          <w:p w:rsidR="00227D58" w:rsidRPr="00013A13" w:rsidRDefault="00227D58" w:rsidP="00227D5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--эпидемического паротита </w:t>
            </w:r>
          </w:p>
          <w:p w:rsidR="00227D58" w:rsidRPr="00013A13" w:rsidRDefault="00227D58" w:rsidP="00227D5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герпеса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эшерихиоза</w:t>
            </w:r>
            <w:proofErr w:type="spellEnd"/>
          </w:p>
          <w:p w:rsidR="00227D58" w:rsidRPr="00013A13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-бруцеллеза</w:t>
            </w:r>
          </w:p>
          <w:p w:rsidR="00227D58" w:rsidRPr="00013A13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-эпидемического сыпного тифа</w:t>
            </w:r>
          </w:p>
          <w:p w:rsidR="00227D58" w:rsidRPr="00013A13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-гепатита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-скарлатины</w:t>
            </w:r>
          </w:p>
          <w:p w:rsidR="00227D58" w:rsidRPr="00013A13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-туберкулеза</w:t>
            </w:r>
          </w:p>
          <w:p w:rsidR="00227D58" w:rsidRPr="00013A13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-амебиаза</w:t>
            </w:r>
          </w:p>
          <w:p w:rsidR="00227D58" w:rsidRPr="00013A13" w:rsidRDefault="00227D58" w:rsidP="00227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-холеры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-чумы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-гепатита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-пищевых </w:t>
            </w:r>
            <w:proofErr w:type="spellStart"/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токсикоинфекциях</w:t>
            </w:r>
            <w:proofErr w:type="spellEnd"/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-коклюше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гриппе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лямблиоза</w:t>
            </w:r>
            <w:proofErr w:type="spellEnd"/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-микозов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-клещевого энцефалита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-столбняка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-бруцеллеза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-дизентерии бактериальной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-дифтерии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газовой гангрены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-бешенства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-гриппа</w:t>
            </w:r>
          </w:p>
          <w:p w:rsidR="00227D58" w:rsidRPr="00013A13" w:rsidRDefault="00227D58" w:rsidP="00227D5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27D58" w:rsidRDefault="00227D58" w:rsidP="00013A13">
      <w:pPr>
        <w:rPr>
          <w:b/>
        </w:rPr>
      </w:pPr>
    </w:p>
    <w:p w:rsidR="0085581D" w:rsidRPr="0085581D" w:rsidRDefault="00227D58" w:rsidP="0085581D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задача</w:t>
      </w:r>
      <w:r w:rsidR="0085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581D" w:rsidRPr="0085581D" w:rsidRDefault="0085581D" w:rsidP="0085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070100" cy="1582420"/>
            <wp:effectExtent l="38100" t="38100" r="44450" b="36830"/>
            <wp:wrapTight wrapText="bothSides">
              <wp:wrapPolygon edited="0">
                <wp:start x="-398" y="-520"/>
                <wp:lineTo x="-398" y="21843"/>
                <wp:lineTo x="21865" y="21843"/>
                <wp:lineTo x="21865" y="-520"/>
                <wp:lineTo x="-398" y="-520"/>
              </wp:wrapPolygon>
            </wp:wrapTight>
            <wp:docPr id="1" name="Рисунок 1" descr="StaphylococcusAureu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taphylococcusAureus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5" r="36201" b="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82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пиодермией взят материал из гнойничковых элементов, сделан посев на МПА, на солевой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добавлением 5-10% хлорида натрия). Получены изолированные колонии мелких размеров, гладкие, с блестящей поверхностью желтоватого цвета. Микроорганизмы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</w:t>
      </w:r>
      <w:proofErr w:type="spellEnd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активны, разлагают углеводы без образования газа, вырабатывают сероводород. При микроскопии мазка обнаружены микробы шаровидной формы мелких размеров, располагающиеся в виде грозди. Какой микроорганизм предположительно выделен? Какие дополнительные исследования необходимо провести для уточнения вида возбудителя? Какими факторами вирулентности обладает данный микроорганизм?</w:t>
      </w:r>
    </w:p>
    <w:p w:rsidR="0085581D" w:rsidRPr="0085581D" w:rsidRDefault="0085581D" w:rsidP="00855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581D" w:rsidRPr="0085581D" w:rsidRDefault="0085581D" w:rsidP="00855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Тестовые задания:</w:t>
      </w:r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Патогенные простейшие вызывают заболевания: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токсоплазмоз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амебиаз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кандидоз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туберкулез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малярию</w:t>
      </w:r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85581D">
        <w:rPr>
          <w:rFonts w:ascii="Times New Roman" w:eastAsia="MS Mincho" w:hAnsi="Times New Roman" w:cs="Times New Roman"/>
          <w:sz w:val="24"/>
          <w:szCs w:val="24"/>
          <w:lang w:eastAsia="ru-RU"/>
        </w:rPr>
        <w:t>Морфология возбудителя лептоспироза: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MS Mincho" w:hAnsi="Times New Roman" w:cs="Times New Roman"/>
          <w:sz w:val="24"/>
          <w:szCs w:val="24"/>
          <w:lang w:eastAsia="ru-RU"/>
        </w:rPr>
        <w:t>А. мелкие грамотрицательные палочки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MS Mincho" w:hAnsi="Times New Roman" w:cs="Times New Roman"/>
          <w:sz w:val="24"/>
          <w:szCs w:val="24"/>
          <w:lang w:eastAsia="ru-RU"/>
        </w:rPr>
        <w:t>Б. бледно окрашивающиеся спирохеты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MS Mincho" w:hAnsi="Times New Roman" w:cs="Times New Roman"/>
          <w:sz w:val="24"/>
          <w:szCs w:val="24"/>
          <w:lang w:eastAsia="ru-RU"/>
        </w:rPr>
        <w:t>В. спирально изогнутые микробы с крючкообразными концами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MS Mincho" w:hAnsi="Times New Roman" w:cs="Times New Roman"/>
          <w:sz w:val="24"/>
          <w:szCs w:val="24"/>
          <w:lang w:eastAsia="ru-RU"/>
        </w:rPr>
        <w:t>Г. грамотрицательные диплококки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MS Mincho" w:hAnsi="Times New Roman" w:cs="Times New Roman"/>
          <w:sz w:val="24"/>
          <w:szCs w:val="24"/>
          <w:lang w:eastAsia="ru-RU"/>
        </w:rPr>
        <w:t>Д. неподвижные изогнутые нити</w:t>
      </w:r>
    </w:p>
    <w:p w:rsidR="0085581D" w:rsidRPr="0085581D" w:rsidRDefault="0085581D" w:rsidP="0085581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5581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культивирования возбудителя дифтерии используются элективные среды:</w:t>
      </w:r>
    </w:p>
    <w:p w:rsidR="0085581D" w:rsidRPr="0085581D" w:rsidRDefault="0085581D" w:rsidP="0085581D">
      <w:pPr>
        <w:tabs>
          <w:tab w:val="left" w:pos="1680"/>
        </w:tabs>
        <w:spacing w:after="0" w:line="240" w:lineRule="auto"/>
        <w:ind w:firstLine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Китта-Тароцци</w:t>
      </w:r>
      <w:proofErr w:type="spellEnd"/>
    </w:p>
    <w:p w:rsidR="0085581D" w:rsidRPr="0085581D" w:rsidRDefault="0085581D" w:rsidP="0085581D">
      <w:pPr>
        <w:tabs>
          <w:tab w:val="left" w:pos="1680"/>
        </w:tabs>
        <w:spacing w:after="0" w:line="240" w:lineRule="auto"/>
        <w:ind w:firstLine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1% щелочная вода</w:t>
      </w:r>
    </w:p>
    <w:p w:rsidR="0085581D" w:rsidRPr="0085581D" w:rsidRDefault="0085581D" w:rsidP="0085581D">
      <w:pPr>
        <w:tabs>
          <w:tab w:val="left" w:pos="1680"/>
        </w:tabs>
        <w:spacing w:after="0" w:line="240" w:lineRule="auto"/>
        <w:ind w:firstLine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Левенштейна-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Йенсена</w:t>
      </w:r>
      <w:proofErr w:type="spellEnd"/>
    </w:p>
    <w:p w:rsidR="0085581D" w:rsidRPr="0085581D" w:rsidRDefault="0085581D" w:rsidP="0085581D">
      <w:pPr>
        <w:tabs>
          <w:tab w:val="left" w:pos="1680"/>
        </w:tabs>
        <w:spacing w:after="0" w:line="240" w:lineRule="auto"/>
        <w:ind w:firstLine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-солевой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85581D" w:rsidRPr="0085581D" w:rsidRDefault="0085581D" w:rsidP="0085581D">
      <w:pPr>
        <w:tabs>
          <w:tab w:val="left" w:pos="1680"/>
        </w:tabs>
        <w:spacing w:after="0" w:line="240" w:lineRule="auto"/>
        <w:ind w:firstLine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Клауберга</w:t>
      </w:r>
      <w:proofErr w:type="spellEnd"/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Источники инфекции при клещевом энцефалите: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больные люди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больные дикие животные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инфицированные клещи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почва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аутоинфекция</w:t>
      </w:r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Пути передачи при дизентерии: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водный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пищевой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трансмиссивный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контактно-бытовой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воздушно-капельный</w:t>
      </w:r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6.Основные симптомы гриппа: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лихорадка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желтуха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головная боль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"малиновый язык"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увеличение печени</w:t>
      </w:r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Исследуемый материал при пневмококковой пневмонии: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спинномозговая жидкость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рвотные массы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испражнения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мокрота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пищевые продукты</w:t>
      </w:r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Методы диагностики при ВИЧ-инфекции: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микологический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бактериологический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серологический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5581D">
        <w:rPr>
          <w:rFonts w:ascii="Times New Roman" w:eastAsia="MS Mincho" w:hAnsi="Times New Roman" w:cs="Times New Roman"/>
          <w:sz w:val="24"/>
          <w:szCs w:val="24"/>
          <w:lang w:eastAsia="ru-RU"/>
        </w:rPr>
        <w:t>аллергологический</w:t>
      </w:r>
      <w:proofErr w:type="spellEnd"/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ИФА</w:t>
      </w:r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Лечение при гонорее: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антибиотики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иммуноглобулин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анатоксин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колибактерин</w:t>
      </w:r>
      <w:proofErr w:type="spellEnd"/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аутовакцина</w:t>
      </w:r>
    </w:p>
    <w:p w:rsidR="0085581D" w:rsidRPr="0085581D" w:rsidRDefault="0085581D" w:rsidP="0085581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Специфическая профилактика полиомиелита: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БЦЖ - вакцина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живая вакцина поливалентная вакцина на основе штаммов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Сэбина</w:t>
      </w:r>
      <w:proofErr w:type="spellEnd"/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анатоксин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вакцина </w:t>
      </w:r>
      <w:proofErr w:type="spellStart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- 23</w:t>
      </w:r>
    </w:p>
    <w:p w:rsidR="0085581D" w:rsidRPr="0085581D" w:rsidRDefault="0085581D" w:rsidP="0085581D">
      <w:pPr>
        <w:spacing w:after="0" w:line="240" w:lineRule="auto"/>
        <w:ind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бактериофаг</w:t>
      </w:r>
    </w:p>
    <w:p w:rsidR="0085581D" w:rsidRPr="0085581D" w:rsidRDefault="0085581D" w:rsidP="00013A13">
      <w:pPr>
        <w:rPr>
          <w:b/>
        </w:rPr>
      </w:pPr>
    </w:p>
    <w:sectPr w:rsidR="0085581D" w:rsidRPr="0085581D" w:rsidSect="0085581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B"/>
    <w:rsid w:val="00013A13"/>
    <w:rsid w:val="000F716B"/>
    <w:rsid w:val="00227D58"/>
    <w:rsid w:val="0085581D"/>
    <w:rsid w:val="00A05ED4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8EFC1-7E6F-43D0-936E-C49F3E5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5581D"/>
    <w:pPr>
      <w:keepNext/>
      <w:spacing w:after="0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p1la</dc:creator>
  <cp:keywords/>
  <dc:description/>
  <cp:lastModifiedBy>p1la</cp:lastModifiedBy>
  <cp:revision>3</cp:revision>
  <dcterms:created xsi:type="dcterms:W3CDTF">2018-01-05T23:03:00Z</dcterms:created>
  <dcterms:modified xsi:type="dcterms:W3CDTF">2018-01-05T23:28:00Z</dcterms:modified>
</cp:coreProperties>
</file>