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78" w:rsidRDefault="006F4578" w:rsidP="006F4578">
      <w:r w:rsidRPr="006F4578">
        <w:t>Рассчитать</w:t>
      </w:r>
      <w:bookmarkStart w:id="0" w:name="_GoBack"/>
      <w:bookmarkEnd w:id="0"/>
      <w:r w:rsidRPr="006F4578">
        <w:t xml:space="preserve"> размер графического файла, представленного на рис. 1.3 при исходном разрешении и глубине цвета 24 бит, а также после увеличения разрешения в два раза в глубине цвета 24 бит. Сделать вывод о влиянии параметров графического файла на его размер.</w:t>
      </w:r>
    </w:p>
    <w:p w:rsidR="00931CDE" w:rsidRDefault="006F4578">
      <w:r>
        <w:rPr>
          <w:noProof/>
          <w:lang w:eastAsia="ru-RU"/>
        </w:rPr>
        <w:drawing>
          <wp:inline distT="0" distB="0" distL="0" distR="0" wp14:anchorId="43D37C22" wp14:editId="438141E5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78"/>
    <w:rsid w:val="00233A9D"/>
    <w:rsid w:val="00431236"/>
    <w:rsid w:val="006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7BF29-DEF7-4EF3-8FB6-083B4613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Ведяшкина</dc:creator>
  <cp:keywords/>
  <dc:description/>
  <cp:lastModifiedBy>Елена Ведяшкина</cp:lastModifiedBy>
  <cp:revision>1</cp:revision>
  <dcterms:created xsi:type="dcterms:W3CDTF">2018-02-27T12:11:00Z</dcterms:created>
  <dcterms:modified xsi:type="dcterms:W3CDTF">2018-02-27T12:12:00Z</dcterms:modified>
</cp:coreProperties>
</file>