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42" w:rsidRPr="004D0242" w:rsidRDefault="004D0242" w:rsidP="004D0242">
      <w:pPr>
        <w:shd w:val="clear" w:color="auto" w:fill="FFFFFF"/>
        <w:spacing w:after="0" w:line="240" w:lineRule="auto"/>
        <w:ind w:right="45"/>
        <w:outlineLvl w:val="2"/>
        <w:rPr>
          <w:rFonts w:ascii="Helvetica" w:eastAsia="Times New Roman" w:hAnsi="Helvetica" w:cs="Helvetica"/>
          <w:b/>
          <w:bCs/>
          <w:color w:val="111111"/>
          <w:sz w:val="23"/>
          <w:szCs w:val="23"/>
          <w:lang w:eastAsia="ru-RU"/>
        </w:rPr>
      </w:pPr>
      <w:r w:rsidRPr="004D0242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Задание на контрольную работу для студентов МТ-4 (</w:t>
      </w:r>
      <w:proofErr w:type="gramStart"/>
      <w:r w:rsidRPr="004D0242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</w:t>
      </w:r>
      <w:proofErr w:type="gramEnd"/>
      <w:r w:rsidRPr="004D0242">
        <w:rPr>
          <w:rFonts w:ascii="inherit" w:eastAsia="Times New Roman" w:hAnsi="inherit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)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Работа состоит из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2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частей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. 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Первая часть – теоретическая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,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вторая часть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-  </w:t>
      </w:r>
      <w:r>
        <w:rPr>
          <w:rFonts w:ascii="inherit" w:hAnsi="inherit" w:cs="Helvetica"/>
          <w:color w:val="111111"/>
          <w:bdr w:val="none" w:sz="0" w:space="0" w:color="auto" w:frame="1"/>
        </w:rPr>
        <w:t>практическая (решение задач).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Теоретический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вопрос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  </w:t>
      </w:r>
      <w:r>
        <w:rPr>
          <w:rFonts w:ascii="inherit" w:hAnsi="inherit" w:cs="Helvetica"/>
          <w:color w:val="111111"/>
          <w:bdr w:val="none" w:sz="0" w:space="0" w:color="auto" w:frame="1"/>
        </w:rPr>
        <w:t>выбирается студентом по желанию (Приложение 1). Номер практической части совпадает с теоретической (Приложение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2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)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Работу необходимо начинать с углубленного изучения научных 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источников, журнальных статей по избранной теме. После общего ознакомленияс темой составить план работы и приступить к сбору и систематизации фактического  материала.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i/>
          <w:iCs/>
          <w:color w:val="111111"/>
          <w:bdr w:val="none" w:sz="0" w:space="0" w:color="auto" w:frame="1"/>
        </w:rPr>
        <w:t>Объем теоретической части контрольной работы </w:t>
      </w:r>
      <w:r>
        <w:rPr>
          <w:rFonts w:ascii="inherit" w:hAnsi="inherit" w:cs="Helvetica"/>
          <w:color w:val="111111"/>
          <w:bdr w:val="none" w:sz="0" w:space="0" w:color="auto" w:frame="1"/>
        </w:rPr>
        <w:t>должен составлять примерно 12-15 страниц текста, выполненного на компьютере (шрифт14, множитель междустрочного интервала – 1,5). Работа оформляется на листах формата А4 с полями: левое – 30 мм, правое – 15 мм, верхнее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,н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ижнее по 20 мм. Те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кст пр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иложений в данном объеме не учтен. Основные зависимости целесообразно проиллюстрировать графиками, диаграммами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,р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исунками, исходный материал представлять в виде нумерованных таблиц.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Титульный лист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(</w:t>
      </w:r>
      <w:r>
        <w:rPr>
          <w:rFonts w:ascii="inherit" w:hAnsi="inherit" w:cs="Helvetica"/>
          <w:color w:val="111111"/>
          <w:bdr w:val="none" w:sz="0" w:space="0" w:color="auto" w:frame="1"/>
        </w:rPr>
        <w:t>приложение 3) оформить с указанием фамилии, имени и отчества студента, курса, темы работы. Студент выполняет работусамостоятельно. Он должен изучить имеющуюся литературу по теме, ясно представлять цель, задачи, структуру работы, собрать и обработатьбольшой практический материал, необходимую информацию, иметь свои варианты плана и подходов к решению поставленной задачи.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i/>
          <w:iCs/>
          <w:color w:val="111111"/>
          <w:bdr w:val="none" w:sz="0" w:space="0" w:color="auto" w:frame="1"/>
        </w:rPr>
        <w:t>Качество работы</w:t>
      </w:r>
      <w:r>
        <w:rPr>
          <w:rFonts w:ascii="inherit" w:hAnsi="inherit" w:cs="Helvetica"/>
          <w:color w:val="111111"/>
          <w:bdr w:val="none" w:sz="0" w:space="0" w:color="auto" w:frame="1"/>
        </w:rPr>
        <w:t> оценивается, прежде всего, по тому, насколько полно, самостоятельно и правильно студент раскрывает содержание главныхвопросов темы, а 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также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 на сколько правильно были решены практические задачи. Содержание работы должно излагаться логически последовательнов </w:t>
      </w:r>
      <w:proofErr w:type="gramStart"/>
      <w:r>
        <w:rPr>
          <w:rFonts w:ascii="inherit" w:hAnsi="inherit" w:cs="Helvetica"/>
          <w:color w:val="111111"/>
          <w:bdr w:val="none" w:sz="0" w:space="0" w:color="auto" w:frame="1"/>
        </w:rPr>
        <w:t>соответствии</w:t>
      </w:r>
      <w:proofErr w:type="gramEnd"/>
      <w:r>
        <w:rPr>
          <w:rFonts w:ascii="inherit" w:hAnsi="inherit" w:cs="Helvetica"/>
          <w:color w:val="111111"/>
          <w:bdr w:val="none" w:sz="0" w:space="0" w:color="auto" w:frame="1"/>
        </w:rPr>
        <w:t> с планом, самостоятельно составленным студентом. При написании работы не допускается дословного переписывания учебника.  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Она должна быть написана грамотно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,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разборчиво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.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Приведенные в тексте цитаты должны быть снабжены соответствующими ссылками наисточники используемых материалов. Страницы должны быть пронумерованы, а в оглавлении указываются первые страницы соответствующихразделов.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i/>
          <w:iCs/>
          <w:color w:val="111111"/>
          <w:bdr w:val="none" w:sz="0" w:space="0" w:color="auto" w:frame="1"/>
        </w:rPr>
        <w:t>Структура работы должна иметь следующий вид</w:t>
      </w:r>
      <w:r>
        <w:rPr>
          <w:rFonts w:ascii="inherit" w:hAnsi="inherit" w:cs="Helvetica"/>
          <w:i/>
          <w:iCs/>
          <w:color w:val="111111"/>
          <w:sz w:val="27"/>
          <w:szCs w:val="27"/>
          <w:bdr w:val="none" w:sz="0" w:space="0" w:color="auto" w:frame="1"/>
        </w:rPr>
        <w:t>: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Содержание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Введение  - указывается актуальность выбранной темы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,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цель 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и задачи контрольной работы.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 1.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Ответ на теоретический вопрос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 2.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Расчет задач 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Заключение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-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даются основные выводы по проделанной работе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Helvetica" w:hAnsi="Helvetica" w:cs="Helvetica"/>
          <w:color w:val="11111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Приложение (если есть) – приводится материал, который не вошел в основной текст: справочные материалы, копии документов, образцы анкет ипр.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inherit" w:hAnsi="inherit" w:cs="Helvetica"/>
          <w:color w:val="111111"/>
          <w:bdr w:val="none" w:sz="0" w:space="0" w:color="auto" w:frame="1"/>
        </w:rPr>
      </w:pPr>
      <w:r>
        <w:rPr>
          <w:rFonts w:ascii="inherit" w:hAnsi="inherit" w:cs="Helvetica"/>
          <w:color w:val="111111"/>
          <w:bdr w:val="none" w:sz="0" w:space="0" w:color="auto" w:frame="1"/>
        </w:rPr>
        <w:t>Список литературы </w:t>
      </w:r>
      <w:r>
        <w:rPr>
          <w:rFonts w:ascii="inherit" w:hAnsi="inherit" w:cs="Helvetica"/>
          <w:color w:val="111111"/>
          <w:sz w:val="27"/>
          <w:szCs w:val="27"/>
          <w:bdr w:val="none" w:sz="0" w:space="0" w:color="auto" w:frame="1"/>
        </w:rPr>
        <w:t>-</w:t>
      </w:r>
      <w:r>
        <w:rPr>
          <w:rStyle w:val="apple-converted-space"/>
          <w:rFonts w:ascii="inherit" w:hAnsi="inherit" w:cs="Helvetica"/>
          <w:color w:val="11111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bdr w:val="none" w:sz="0" w:space="0" w:color="auto" w:frame="1"/>
        </w:rPr>
        <w:t>приводится список использованной литературы.</w:t>
      </w: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inherit" w:hAnsi="inherit" w:cs="Helvetica"/>
          <w:color w:val="111111"/>
          <w:bdr w:val="none" w:sz="0" w:space="0" w:color="auto" w:frame="1"/>
        </w:rPr>
      </w:pPr>
    </w:p>
    <w:p w:rsidR="004D0242" w:rsidRDefault="004D0242" w:rsidP="004D0242">
      <w:pPr>
        <w:pStyle w:val="a3"/>
        <w:shd w:val="clear" w:color="auto" w:fill="FFFFFF"/>
        <w:spacing w:before="0" w:beforeAutospacing="0" w:after="0" w:afterAutospacing="0" w:line="390" w:lineRule="atLeast"/>
        <w:ind w:right="-1" w:firstLine="709"/>
        <w:jc w:val="both"/>
        <w:rPr>
          <w:rFonts w:ascii="inherit" w:hAnsi="inherit" w:cs="Helvetica"/>
          <w:color w:val="111111"/>
          <w:bdr w:val="none" w:sz="0" w:space="0" w:color="auto" w:frame="1"/>
        </w:rPr>
      </w:pPr>
    </w:p>
    <w:p w:rsidR="004D0242" w:rsidRDefault="004D0242" w:rsidP="004D0242">
      <w:pPr>
        <w:pStyle w:val="2"/>
        <w:shd w:val="clear" w:color="auto" w:fill="F6F6F6"/>
        <w:spacing w:before="0" w:line="375" w:lineRule="atLeast"/>
        <w:jc w:val="center"/>
        <w:rPr>
          <w:rFonts w:ascii="yandex-sans" w:hAnsi="yandex-sans"/>
          <w:color w:val="333333"/>
          <w:sz w:val="30"/>
          <w:szCs w:val="30"/>
        </w:rPr>
      </w:pPr>
      <w:r>
        <w:rPr>
          <w:rFonts w:ascii="yandex-sans" w:hAnsi="yandex-sans"/>
          <w:color w:val="333333"/>
          <w:sz w:val="30"/>
          <w:szCs w:val="30"/>
        </w:rPr>
        <w:lastRenderedPageBreak/>
        <w:t>Теоретические вопросы к контрольной работе (приложение 1)</w:t>
      </w:r>
    </w:p>
    <w:p w:rsidR="004D0242" w:rsidRPr="004D0242" w:rsidRDefault="004D0242" w:rsidP="004D0242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r w:rsidRPr="004D0242">
        <w:rPr>
          <w:rStyle w:val="s1"/>
          <w:b/>
          <w:bCs/>
          <w:color w:val="000000"/>
          <w:sz w:val="22"/>
          <w:szCs w:val="22"/>
        </w:rPr>
        <w:t>Теоретические вопросы контрольной работы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1. Организационно-правовые формы коммерческих предприятий.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2. Организационно-правовые формы некоммерческих предприятий.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3. Основные фонды предприятия и их использование.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4. Амортизация и износ основного капитала.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5. Производственные мощности и производительность оборудования.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6. Оборотные средства организации и показатели их использования.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7. Персонал предприятия и производительность труда.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8. Нормирование труда на предприятии.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9. Организация оплаты труда на предприятии.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10. Оценка финансового состояния предприятия.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11. Расчет показателей бизнес-плана.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12. Показатель технического развития и организации производства.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13. Оценка конкурентоспособности продукции и предприятия.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14. Финансовые ресурсы организации, их использование.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15. Показатели использования финансово-экономического потенциала предприятия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16. Ценовая политика организации. Этапы процесса ценообразования.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17. Сущность производительности труда, основные методы расчета, факторы и резервы роста.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18. Капитальные вложения и их эффективность.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19. Оборотный капитал и повышение эффективности его применения.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20. Лизинг – как форма аренды.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21. Логистика организации в условиях рыночной экономики.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22. Значение себестоимости и пути ее оптимизации.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23. Рентабельность – как показатель эффективности работы организации.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24. Формирование прибыли в организации.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25. Основы современного подхода к управлению предприятием.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26. Оценка конкурентоспособности предприятия.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27. Управление качеством на предприятии.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28. Инвестиционная политика предприятия.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29. Внешнеэкономическая деятельность организации.</w:t>
      </w:r>
    </w:p>
    <w:p w:rsidR="004D0242" w:rsidRPr="004D0242" w:rsidRDefault="004D0242" w:rsidP="004D0242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4D0242">
        <w:rPr>
          <w:color w:val="000000"/>
        </w:rPr>
        <w:t>30. Управление инновационными процессами.</w:t>
      </w:r>
    </w:p>
    <w:p w:rsidR="004D0242" w:rsidRDefault="004D0242">
      <w:pPr>
        <w:rPr>
          <w:rFonts w:ascii="Helvetica" w:eastAsia="Times New Roman" w:hAnsi="Helvetica" w:cs="Helvetica"/>
          <w:color w:val="111111"/>
          <w:sz w:val="24"/>
          <w:szCs w:val="24"/>
          <w:lang w:eastAsia="ru-RU"/>
        </w:rPr>
      </w:pPr>
    </w:p>
    <w:p w:rsidR="004D0242" w:rsidRDefault="004D0242"/>
    <w:p w:rsidR="004D0242" w:rsidRDefault="004D0242"/>
    <w:p w:rsidR="004D0242" w:rsidRDefault="004D0242"/>
    <w:p w:rsidR="004D0242" w:rsidRPr="004D0242" w:rsidRDefault="004D0242" w:rsidP="004D0242">
      <w:pPr>
        <w:spacing w:before="100" w:beforeAutospacing="1" w:after="100" w:afterAutospacing="1" w:line="240" w:lineRule="auto"/>
        <w:ind w:left="1560" w:right="707"/>
        <w:jc w:val="center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D02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ЗАДАНИЕ ДЛЯ РАСЧЕТНОЙ ЧАСТИ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left="1560" w:right="707"/>
        <w:jc w:val="center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D02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КОНТРОЛЬНОЙ РАБОТЫ</w:t>
      </w:r>
    </w:p>
    <w:p w:rsidR="004D0242" w:rsidRPr="004D0242" w:rsidRDefault="004D0242" w:rsidP="004D0242">
      <w:pPr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4D024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(ПО ВАРИАНТАМ)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4D024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4D0242" w:rsidRPr="004D0242" w:rsidRDefault="004D0242" w:rsidP="004D0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1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изменение фондоотдачи, </w:t>
      </w:r>
      <w:proofErr w:type="spellStart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фондовооруженности</w:t>
      </w:r>
      <w:proofErr w:type="spellEnd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фондоемкости</w:t>
      </w:r>
      <w:proofErr w:type="spellEnd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производительности труда после внедрения автоматизированной линии, данные до внедрения и после внедрения автоматизированной линии представлены в таблице 1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1.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786"/>
        <w:gridCol w:w="785"/>
        <w:gridCol w:w="785"/>
        <w:gridCol w:w="785"/>
        <w:gridCol w:w="785"/>
        <w:gridCol w:w="785"/>
        <w:gridCol w:w="785"/>
        <w:gridCol w:w="785"/>
        <w:gridCol w:w="792"/>
      </w:tblGrid>
      <w:tr w:rsidR="004D0242" w:rsidRPr="004D0242" w:rsidTr="004D0242">
        <w:tc>
          <w:tcPr>
            <w:tcW w:w="2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0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</w:tr>
      <w:tr w:rsidR="004D0242" w:rsidRPr="004D0242" w:rsidTr="004D02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4D0242" w:rsidRPr="004D0242" w:rsidTr="004D0242">
        <w:tc>
          <w:tcPr>
            <w:tcW w:w="95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внедрения автоматизированной линии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отремонтированных единиц оборудования, шт.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основных производственных фондов, млрд. руб.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на ремонте, чел.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4D0242" w:rsidRPr="004D0242" w:rsidTr="004D0242">
        <w:tc>
          <w:tcPr>
            <w:tcW w:w="95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внедрения автоматизированной линии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объема ремонта, %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внедренной автоматизированной линии, </w:t>
            </w:r>
            <w:proofErr w:type="gramStart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4D0242" w:rsidRPr="004D0242" w:rsidTr="004D0242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численности, %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D0242" w:rsidRPr="004D0242" w:rsidRDefault="004D0242" w:rsidP="004D0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коэффициент оборачиваемости оборотных средств и длительность одного оборота в днях на основе данных, представленных в таблице 2.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2.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792"/>
        <w:gridCol w:w="792"/>
        <w:gridCol w:w="792"/>
        <w:gridCol w:w="792"/>
        <w:gridCol w:w="792"/>
        <w:gridCol w:w="792"/>
        <w:gridCol w:w="792"/>
        <w:gridCol w:w="792"/>
        <w:gridCol w:w="798"/>
      </w:tblGrid>
      <w:tr w:rsidR="004D0242" w:rsidRPr="004D0242" w:rsidTr="004D0242">
        <w:tc>
          <w:tcPr>
            <w:tcW w:w="2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</w:tr>
      <w:tr w:rsidR="004D0242" w:rsidRPr="004D0242" w:rsidTr="004D02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4D0242" w:rsidRPr="004D0242" w:rsidTr="004D0242"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 оборотных сре</w:t>
            </w:r>
            <w:proofErr w:type="gramStart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едприятия, млн. р.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0242" w:rsidRPr="004D0242" w:rsidTr="004D0242"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реализации продукции, </w:t>
            </w:r>
            <w:proofErr w:type="gramStart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</w:tr>
    </w:tbl>
    <w:p w:rsidR="004D0242" w:rsidRPr="004D0242" w:rsidRDefault="004D0242" w:rsidP="004D024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3</w:t>
      </w:r>
    </w:p>
    <w:p w:rsidR="004D0242" w:rsidRPr="004D0242" w:rsidRDefault="004D0242" w:rsidP="004D0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Сгруппировать затраты, образующие себестоимость продукции: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их экономическим содержанием (по элементам);</w:t>
      </w:r>
    </w:p>
    <w:p w:rsidR="004D0242" w:rsidRPr="004D0242" w:rsidRDefault="004D0242" w:rsidP="004D0242">
      <w:pPr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целей планирования, учета и </w:t>
      </w:r>
      <w:proofErr w:type="spellStart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</w:t>
      </w:r>
      <w:bookmarkStart w:id="0" w:name="_GoBack"/>
      <w:bookmarkEnd w:id="0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proofErr w:type="spellEnd"/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 (по статьям затрат).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Рассчитать общепроизводственные расходы.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Рассчитать себестоимость продукции.</w:t>
      </w:r>
    </w:p>
    <w:p w:rsidR="004D0242" w:rsidRPr="004D0242" w:rsidRDefault="004D0242" w:rsidP="004D0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Исходная информация для расчета представлена в табл. 3.</w:t>
      </w:r>
    </w:p>
    <w:p w:rsidR="004D0242" w:rsidRPr="004D0242" w:rsidRDefault="004D0242" w:rsidP="004D02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0242" w:rsidRPr="004D0242" w:rsidRDefault="004D0242" w:rsidP="004D0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 – Исходная информация для группировки затрат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732"/>
        <w:gridCol w:w="661"/>
        <w:gridCol w:w="661"/>
        <w:gridCol w:w="625"/>
        <w:gridCol w:w="662"/>
        <w:gridCol w:w="662"/>
        <w:gridCol w:w="662"/>
        <w:gridCol w:w="662"/>
        <w:gridCol w:w="662"/>
        <w:gridCol w:w="702"/>
      </w:tblGrid>
      <w:tr w:rsidR="004D0242" w:rsidRPr="004D0242" w:rsidTr="004D0242">
        <w:trPr>
          <w:trHeight w:val="325"/>
        </w:trPr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914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5, 15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6, 16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10,20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Расходы на содержание и эксплуатацию машин и оборудования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Материальные затраты (за вычетом возвратных отходов)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Прочие затраты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Прочие производственные расходы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Сырье и материалы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Возвратные отходы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Цеховые расходы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Отчисления на социальные нужды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Потери от брака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Общехозяйственные расходы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Отчисления на социальные нужды основных производственных рабочих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 Основная заработная плата производственных рабочих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Топливо и энергия на технологические цели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Амортизация основных фондов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Расходы на освоение и подготовку производства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Затраты на ремонт имущества, используемого в производстве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Дополнительная заработная плата производственных рабочих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Затраты на оплату труда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Покупные комплектующие изделия и полуфабрикаты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Расходы на отопление, освещение и содержание помещений, занятых под производственные нужды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4D0242" w:rsidRPr="004D0242" w:rsidTr="004D0242">
        <w:tc>
          <w:tcPr>
            <w:tcW w:w="6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Коммерческие расходы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0242" w:rsidRPr="004D0242" w:rsidRDefault="004D0242" w:rsidP="004D0242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</w:tbl>
    <w:p w:rsidR="004D0242" w:rsidRDefault="004D0242"/>
    <w:sectPr w:rsidR="004D0242" w:rsidSect="004D024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2F"/>
    <w:rsid w:val="003F1D8C"/>
    <w:rsid w:val="004D0242"/>
    <w:rsid w:val="00830D7E"/>
    <w:rsid w:val="009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242"/>
  </w:style>
  <w:style w:type="character" w:customStyle="1" w:styleId="20">
    <w:name w:val="Заголовок 2 Знак"/>
    <w:basedOn w:val="a0"/>
    <w:link w:val="2"/>
    <w:uiPriority w:val="9"/>
    <w:semiHidden/>
    <w:rsid w:val="004D0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0242"/>
  </w:style>
  <w:style w:type="paragraph" w:customStyle="1" w:styleId="p2">
    <w:name w:val="p2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0242"/>
  </w:style>
  <w:style w:type="paragraph" w:customStyle="1" w:styleId="p3">
    <w:name w:val="p3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0242"/>
  </w:style>
  <w:style w:type="paragraph" w:customStyle="1" w:styleId="p4">
    <w:name w:val="p4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D0242"/>
  </w:style>
  <w:style w:type="paragraph" w:customStyle="1" w:styleId="p5">
    <w:name w:val="p5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D0242"/>
  </w:style>
  <w:style w:type="paragraph" w:customStyle="1" w:styleId="p7">
    <w:name w:val="p7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242"/>
  </w:style>
  <w:style w:type="character" w:customStyle="1" w:styleId="20">
    <w:name w:val="Заголовок 2 Знак"/>
    <w:basedOn w:val="a0"/>
    <w:link w:val="2"/>
    <w:uiPriority w:val="9"/>
    <w:semiHidden/>
    <w:rsid w:val="004D0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0242"/>
  </w:style>
  <w:style w:type="paragraph" w:customStyle="1" w:styleId="p2">
    <w:name w:val="p2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0242"/>
  </w:style>
  <w:style w:type="paragraph" w:customStyle="1" w:styleId="p3">
    <w:name w:val="p3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D0242"/>
  </w:style>
  <w:style w:type="paragraph" w:customStyle="1" w:styleId="p4">
    <w:name w:val="p4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4D0242"/>
  </w:style>
  <w:style w:type="paragraph" w:customStyle="1" w:styleId="p5">
    <w:name w:val="p5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D0242"/>
  </w:style>
  <w:style w:type="paragraph" w:customStyle="1" w:styleId="p7">
    <w:name w:val="p7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D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28">
          <w:marLeft w:val="1701"/>
          <w:marRight w:val="850"/>
          <w:marTop w:val="850"/>
          <w:marBottom w:val="9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027">
          <w:marLeft w:val="850"/>
          <w:marRight w:val="991"/>
          <w:marTop w:val="850"/>
          <w:marBottom w:val="1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Храмцова</dc:creator>
  <cp:keywords/>
  <dc:description/>
  <cp:lastModifiedBy>Нина Храмцова</cp:lastModifiedBy>
  <cp:revision>2</cp:revision>
  <dcterms:created xsi:type="dcterms:W3CDTF">2018-03-01T10:55:00Z</dcterms:created>
  <dcterms:modified xsi:type="dcterms:W3CDTF">2018-03-01T10:58:00Z</dcterms:modified>
</cp:coreProperties>
</file>