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71" w:rsidRPr="00B82071" w:rsidRDefault="00B82071" w:rsidP="00B82071">
      <w:pPr>
        <w:ind w:firstLine="708"/>
        <w:jc w:val="both"/>
        <w:rPr>
          <w:szCs w:val="28"/>
        </w:rPr>
      </w:pPr>
      <w:r w:rsidRPr="00B82071">
        <w:rPr>
          <w:szCs w:val="28"/>
        </w:rPr>
        <w:t>Методика сравнения фактической концентрации с ПДК проводится на основе заданной фактической концентрации набора веществ согласно варианту и ПДК согласно ГОСТ 12. 1.005 – 88 (табл. 1)</w:t>
      </w:r>
    </w:p>
    <w:p w:rsidR="00B82071" w:rsidRPr="00B82071" w:rsidRDefault="00B82071" w:rsidP="00B82071">
      <w:pPr>
        <w:ind w:firstLine="708"/>
        <w:jc w:val="both"/>
        <w:rPr>
          <w:szCs w:val="28"/>
        </w:rPr>
      </w:pPr>
      <w:r w:rsidRPr="00B82071">
        <w:rPr>
          <w:b/>
          <w:szCs w:val="28"/>
        </w:rPr>
        <w:t xml:space="preserve">1. </w:t>
      </w:r>
      <w:r w:rsidRPr="00B82071">
        <w:rPr>
          <w:szCs w:val="28"/>
        </w:rPr>
        <w:t>Получить вариант   задания у преподавателя.</w:t>
      </w:r>
    </w:p>
    <w:p w:rsidR="00B82071" w:rsidRPr="00B82071" w:rsidRDefault="00B82071" w:rsidP="00B82071">
      <w:pPr>
        <w:ind w:firstLine="708"/>
        <w:jc w:val="both"/>
        <w:rPr>
          <w:szCs w:val="28"/>
        </w:rPr>
      </w:pPr>
      <w:r w:rsidRPr="00B82071">
        <w:rPr>
          <w:szCs w:val="28"/>
        </w:rPr>
        <w:t xml:space="preserve">Заполнить таблицу 3 согласно варианту. Сопоставить данные по варианту концентрации веществ с ПДК </w:t>
      </w:r>
      <w:proofErr w:type="gramStart"/>
      <w:r w:rsidRPr="00B82071">
        <w:rPr>
          <w:szCs w:val="28"/>
        </w:rPr>
        <w:t>и  сделать</w:t>
      </w:r>
      <w:proofErr w:type="gramEnd"/>
      <w:r w:rsidRPr="00B82071">
        <w:rPr>
          <w:szCs w:val="28"/>
        </w:rPr>
        <w:t xml:space="preserve"> вывод о соответствии нормам каждого из веществ в отдельности по графам 8 – 9 таблицы 3, т. е. ...&lt; ПДК,  …&gt; ПДК, … = ПДК.</w:t>
      </w:r>
    </w:p>
    <w:p w:rsidR="00B82071" w:rsidRPr="00B82071" w:rsidRDefault="00B82071" w:rsidP="00B82071">
      <w:pPr>
        <w:ind w:firstLine="708"/>
        <w:jc w:val="both"/>
        <w:rPr>
          <w:szCs w:val="28"/>
        </w:rPr>
      </w:pPr>
      <w:r w:rsidRPr="00B82071">
        <w:rPr>
          <w:b/>
          <w:szCs w:val="28"/>
        </w:rPr>
        <w:t xml:space="preserve">2. </w:t>
      </w:r>
      <w:proofErr w:type="gramStart"/>
      <w:r w:rsidRPr="00B82071">
        <w:rPr>
          <w:szCs w:val="28"/>
        </w:rPr>
        <w:t>Далее  необходимо</w:t>
      </w:r>
      <w:proofErr w:type="gramEnd"/>
      <w:r w:rsidRPr="00B82071">
        <w:rPr>
          <w:szCs w:val="28"/>
        </w:rPr>
        <w:t xml:space="preserve"> принять решение о соответствии нормам заданной по варианту совокупности веществ при их одновременном воздействии.</w:t>
      </w:r>
    </w:p>
    <w:p w:rsidR="00B82071" w:rsidRPr="00B82071" w:rsidRDefault="00B82071" w:rsidP="00B82071">
      <w:pPr>
        <w:ind w:firstLine="708"/>
        <w:jc w:val="both"/>
        <w:rPr>
          <w:szCs w:val="28"/>
        </w:rPr>
      </w:pPr>
      <w:r w:rsidRPr="00B82071">
        <w:rPr>
          <w:b/>
          <w:szCs w:val="28"/>
        </w:rPr>
        <w:t>3.</w:t>
      </w:r>
      <w:r w:rsidRPr="00B82071">
        <w:rPr>
          <w:szCs w:val="28"/>
        </w:rPr>
        <w:t xml:space="preserve"> Эффект суммации оценивается по набору веществ согласно варианта и перечню веществ, обладающих суммацией действия и затем последующим расчетом по формуле (1). Выявить вещества, обладающие суммацией действия, обозначив их </w:t>
      </w:r>
      <w:proofErr w:type="gramStart"/>
      <w:r w:rsidRPr="00B82071">
        <w:rPr>
          <w:szCs w:val="28"/>
        </w:rPr>
        <w:t>символом  «</w:t>
      </w:r>
      <w:proofErr w:type="gramEnd"/>
      <w:r w:rsidRPr="00B82071">
        <w:rPr>
          <w:szCs w:val="28"/>
        </w:rPr>
        <w:t xml:space="preserve">å» перед названием вещества  (использовать табл. 2). При этом считать, что эффект суммации имеет место, если хотя </w:t>
      </w:r>
      <w:proofErr w:type="gramStart"/>
      <w:r w:rsidRPr="00B82071">
        <w:rPr>
          <w:szCs w:val="28"/>
        </w:rPr>
        <w:t>бы  два</w:t>
      </w:r>
      <w:proofErr w:type="gramEnd"/>
      <w:r w:rsidRPr="00B82071">
        <w:rPr>
          <w:szCs w:val="28"/>
        </w:rPr>
        <w:t xml:space="preserve"> из веществ, заданных по варианту, имеются в таблице 2. Рассчитать эффект суммации по формуле 1.</w:t>
      </w:r>
    </w:p>
    <w:p w:rsidR="003E10F4" w:rsidRDefault="00B82071" w:rsidP="00B82071">
      <w:pPr>
        <w:ind w:firstLine="708"/>
        <w:jc w:val="both"/>
        <w:rPr>
          <w:szCs w:val="28"/>
        </w:rPr>
      </w:pPr>
      <w:r w:rsidRPr="00B82071">
        <w:rPr>
          <w:b/>
          <w:szCs w:val="28"/>
        </w:rPr>
        <w:t xml:space="preserve">4. </w:t>
      </w:r>
      <w:r w:rsidRPr="00B82071">
        <w:rPr>
          <w:szCs w:val="28"/>
        </w:rPr>
        <w:t xml:space="preserve">Оформить отчет к расчетной работе в виде таблицы 3 и сделать выводы о соответствии нормам фактических значений концентраций веществ, обладающих эффектом суммации («соответствует» или «не соответствует»). В случае несоответствия вредных веществ (данных в варианте) гигиеническим </w:t>
      </w:r>
      <w:proofErr w:type="gramStart"/>
      <w:r w:rsidRPr="00B82071">
        <w:rPr>
          <w:szCs w:val="28"/>
        </w:rPr>
        <w:t>нормам,  предложить</w:t>
      </w:r>
      <w:proofErr w:type="gramEnd"/>
      <w:r w:rsidRPr="00B82071">
        <w:rPr>
          <w:szCs w:val="28"/>
        </w:rPr>
        <w:t xml:space="preserve"> мероприятия по снижению выбросов и методы защиты работников от воздействия вредных веществ.</w:t>
      </w: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3E10F4" w:rsidRPr="003E10F4" w:rsidRDefault="003E10F4" w:rsidP="003E10F4">
      <w:pPr>
        <w:rPr>
          <w:szCs w:val="28"/>
        </w:rPr>
      </w:pPr>
    </w:p>
    <w:p w:rsidR="00B82071" w:rsidRPr="00B82071" w:rsidRDefault="003E10F4" w:rsidP="003E10F4">
      <w:pPr>
        <w:tabs>
          <w:tab w:val="left" w:pos="7545"/>
        </w:tabs>
        <w:rPr>
          <w:szCs w:val="28"/>
        </w:rPr>
      </w:pPr>
      <w:r>
        <w:rPr>
          <w:szCs w:val="28"/>
        </w:rPr>
        <w:tab/>
      </w:r>
    </w:p>
    <w:p w:rsidR="00B82071" w:rsidRPr="00B82071" w:rsidRDefault="00B82071" w:rsidP="00B82071">
      <w:pPr>
        <w:ind w:firstLine="708"/>
        <w:jc w:val="center"/>
        <w:rPr>
          <w:szCs w:val="28"/>
        </w:rPr>
      </w:pPr>
    </w:p>
    <w:p w:rsidR="003E10F4" w:rsidRPr="003E10F4" w:rsidRDefault="003E10F4" w:rsidP="003E10F4">
      <w:r w:rsidRPr="003E10F4">
        <w:lastRenderedPageBreak/>
        <w:t>Предельно допустимые концентрации вредных веществ, ПДК мг/м3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5"/>
        <w:gridCol w:w="1701"/>
        <w:gridCol w:w="1275"/>
        <w:gridCol w:w="1276"/>
        <w:gridCol w:w="992"/>
        <w:gridCol w:w="1560"/>
      </w:tblGrid>
      <w:tr w:rsidR="00B82071" w:rsidRPr="00B82071" w:rsidTr="003E10F4">
        <w:trPr>
          <w:cantSplit/>
          <w:trHeight w:val="191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71" w:rsidRPr="00B82071" w:rsidRDefault="00B82071">
            <w:pPr>
              <w:jc w:val="center"/>
              <w:rPr>
                <w:sz w:val="22"/>
                <w:szCs w:val="22"/>
              </w:rPr>
            </w:pPr>
          </w:p>
          <w:p w:rsidR="00B82071" w:rsidRPr="00B82071" w:rsidRDefault="00B82071">
            <w:pPr>
              <w:jc w:val="center"/>
              <w:rPr>
                <w:sz w:val="22"/>
                <w:szCs w:val="22"/>
              </w:rPr>
            </w:pPr>
            <w:r w:rsidRPr="00B82071">
              <w:rPr>
                <w:sz w:val="22"/>
                <w:szCs w:val="22"/>
              </w:rPr>
              <w:t>Вредное вещество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071" w:rsidRPr="00B82071" w:rsidRDefault="00B820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B82071">
              <w:rPr>
                <w:sz w:val="22"/>
                <w:szCs w:val="22"/>
              </w:rPr>
              <w:t>В воздухе</w:t>
            </w:r>
          </w:p>
          <w:p w:rsidR="00B82071" w:rsidRPr="00B82071" w:rsidRDefault="00B820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B82071">
              <w:rPr>
                <w:sz w:val="22"/>
                <w:szCs w:val="22"/>
              </w:rPr>
              <w:t>рабочей зоны,</w:t>
            </w:r>
          </w:p>
          <w:p w:rsidR="00B82071" w:rsidRPr="00B82071" w:rsidRDefault="00B820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B82071">
              <w:rPr>
                <w:sz w:val="22"/>
                <w:szCs w:val="22"/>
              </w:rPr>
              <w:t xml:space="preserve"> мг/м</w:t>
            </w:r>
            <w:r w:rsidRPr="00B8207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071" w:rsidRPr="00B82071" w:rsidRDefault="00B820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B82071">
              <w:rPr>
                <w:sz w:val="22"/>
                <w:szCs w:val="22"/>
              </w:rPr>
              <w:t>В воздухе населенных мест,</w:t>
            </w:r>
          </w:p>
          <w:p w:rsidR="00B82071" w:rsidRPr="00B82071" w:rsidRDefault="00B820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B82071">
              <w:rPr>
                <w:sz w:val="22"/>
                <w:szCs w:val="22"/>
              </w:rPr>
              <w:t xml:space="preserve"> </w:t>
            </w:r>
            <w:proofErr w:type="spellStart"/>
            <w:r w:rsidRPr="00B82071">
              <w:rPr>
                <w:sz w:val="22"/>
                <w:szCs w:val="22"/>
              </w:rPr>
              <w:t>м.р</w:t>
            </w:r>
            <w:proofErr w:type="spellEnd"/>
            <w:r w:rsidRPr="00B82071">
              <w:rPr>
                <w:sz w:val="22"/>
                <w:szCs w:val="22"/>
              </w:rPr>
              <w:t>.  воздействие не более 30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071" w:rsidRPr="00B82071" w:rsidRDefault="00B820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B82071">
              <w:rPr>
                <w:sz w:val="22"/>
                <w:szCs w:val="22"/>
              </w:rPr>
              <w:t>В воздухе населенных мест,</w:t>
            </w:r>
          </w:p>
          <w:p w:rsidR="00B82071" w:rsidRPr="00B82071" w:rsidRDefault="00B82071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B82071">
              <w:rPr>
                <w:sz w:val="22"/>
                <w:szCs w:val="22"/>
              </w:rPr>
              <w:t>с.с</w:t>
            </w:r>
            <w:proofErr w:type="spellEnd"/>
            <w:r w:rsidRPr="00B82071">
              <w:rPr>
                <w:sz w:val="22"/>
                <w:szCs w:val="22"/>
              </w:rPr>
              <w:t>. воздействие более 30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071" w:rsidRPr="00B82071" w:rsidRDefault="00B820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B82071">
              <w:rPr>
                <w:sz w:val="22"/>
                <w:szCs w:val="22"/>
              </w:rPr>
              <w:t>Класс опасности вещества</w:t>
            </w:r>
          </w:p>
          <w:p w:rsidR="00B82071" w:rsidRPr="00B82071" w:rsidRDefault="00B82071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071" w:rsidRPr="00B82071" w:rsidRDefault="00B820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B82071">
              <w:rPr>
                <w:sz w:val="22"/>
                <w:szCs w:val="22"/>
              </w:rPr>
              <w:t>Особенности воздействия на организм</w:t>
            </w:r>
          </w:p>
          <w:p w:rsidR="00B82071" w:rsidRPr="00B82071" w:rsidRDefault="00B82071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</w:tr>
      <w:tr w:rsidR="00B82071" w:rsidRPr="003E10F4" w:rsidTr="003E10F4">
        <w:trPr>
          <w:trHeight w:val="22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6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Азот двуокись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О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Азота окислы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О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Азотная кислота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Акролеин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Алюминий окись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Аммиак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Ф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Ацетон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Аэрозоль пяти-окиси ванадия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Бензол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К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Винилацетат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Вольфрам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Ф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Вольфрамовый ангидрид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Ф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Гексан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Дихлорэтан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Кремний двуокись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Ф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Ксилол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Метиловый спирт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3E10F4" w:rsidTr="003E10F4">
        <w:trPr>
          <w:trHeight w:val="23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  <w:lang w:val="en-US"/>
              </w:rPr>
            </w:pPr>
            <w:r w:rsidRPr="003E10F4">
              <w:rPr>
                <w:sz w:val="26"/>
                <w:szCs w:val="26"/>
              </w:rPr>
              <w:t>Озон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О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Полипропилен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3E10F4" w:rsidTr="003E10F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Ртуть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0,01- 0,0005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B82071" w:rsidTr="003E10F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Серная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B82071" w:rsidTr="003E10F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Сернистый ангидрид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B82071" w:rsidTr="003E10F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proofErr w:type="gramStart"/>
            <w:r w:rsidRPr="003E10F4">
              <w:rPr>
                <w:sz w:val="26"/>
                <w:szCs w:val="26"/>
              </w:rPr>
              <w:t>Сода</w:t>
            </w:r>
            <w:proofErr w:type="gramEnd"/>
            <w:r w:rsidRPr="003E10F4">
              <w:rPr>
                <w:sz w:val="26"/>
                <w:szCs w:val="26"/>
              </w:rPr>
              <w:t xml:space="preserve"> кальцинированная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B82071" w:rsidTr="003E10F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Соляная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B82071" w:rsidTr="003E10F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Толуол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B82071" w:rsidTr="003E10F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Оксид углерода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Ф</w:t>
            </w:r>
          </w:p>
        </w:tc>
      </w:tr>
      <w:tr w:rsidR="00B82071" w:rsidRPr="00B82071" w:rsidTr="003E10F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Фенол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B82071" w:rsidTr="003E10F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Формальдегид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О, А</w:t>
            </w:r>
          </w:p>
        </w:tc>
      </w:tr>
      <w:tr w:rsidR="00B82071" w:rsidRPr="00B82071" w:rsidTr="003E10F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Хлор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О</w:t>
            </w:r>
          </w:p>
        </w:tc>
      </w:tr>
      <w:tr w:rsidR="00B82071" w:rsidRPr="00B82071" w:rsidTr="003E10F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Хрома окись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А</w:t>
            </w:r>
          </w:p>
        </w:tc>
      </w:tr>
      <w:tr w:rsidR="00B82071" w:rsidRPr="00B82071" w:rsidTr="003E10F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 xml:space="preserve">Хрома </w:t>
            </w:r>
            <w:proofErr w:type="spellStart"/>
            <w:r w:rsidRPr="003E10F4">
              <w:rPr>
                <w:sz w:val="26"/>
                <w:szCs w:val="26"/>
              </w:rPr>
              <w:t>трехокись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К, А</w:t>
            </w:r>
          </w:p>
        </w:tc>
      </w:tr>
      <w:tr w:rsidR="00B82071" w:rsidRPr="00B82071" w:rsidTr="003E10F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proofErr w:type="spellStart"/>
            <w:r w:rsidRPr="003E10F4">
              <w:rPr>
                <w:sz w:val="26"/>
                <w:szCs w:val="26"/>
              </w:rPr>
              <w:t>Этилендиамин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  <w:tr w:rsidR="00B82071" w:rsidRPr="00B82071" w:rsidTr="003E10F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Цемент (пыль)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Ф</w:t>
            </w:r>
          </w:p>
        </w:tc>
      </w:tr>
      <w:tr w:rsidR="00B82071" w:rsidRPr="00B82071" w:rsidTr="003E10F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Этиловый спирт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3E10F4" w:rsidRDefault="00B82071">
            <w:pPr>
              <w:jc w:val="center"/>
              <w:rPr>
                <w:sz w:val="26"/>
                <w:szCs w:val="26"/>
              </w:rPr>
            </w:pPr>
            <w:r w:rsidRPr="003E10F4">
              <w:rPr>
                <w:sz w:val="26"/>
                <w:szCs w:val="26"/>
              </w:rPr>
              <w:t>-</w:t>
            </w:r>
          </w:p>
        </w:tc>
      </w:tr>
    </w:tbl>
    <w:p w:rsidR="00B82071" w:rsidRPr="00B82071" w:rsidRDefault="00B82071" w:rsidP="00B82071">
      <w:pPr>
        <w:ind w:firstLine="708"/>
        <w:jc w:val="both"/>
        <w:rPr>
          <w:b/>
          <w:szCs w:val="28"/>
        </w:rPr>
      </w:pPr>
    </w:p>
    <w:p w:rsidR="00B82071" w:rsidRPr="00B82071" w:rsidRDefault="00B82071" w:rsidP="00B82071">
      <w:pPr>
        <w:ind w:firstLine="708"/>
        <w:jc w:val="both"/>
        <w:rPr>
          <w:szCs w:val="28"/>
        </w:rPr>
      </w:pPr>
      <w:proofErr w:type="gramStart"/>
      <w:r w:rsidRPr="00B82071">
        <w:rPr>
          <w:b/>
          <w:szCs w:val="28"/>
        </w:rPr>
        <w:lastRenderedPageBreak/>
        <w:t>Примечание:</w:t>
      </w:r>
      <w:r w:rsidRPr="00B82071">
        <w:rPr>
          <w:szCs w:val="28"/>
        </w:rPr>
        <w:t xml:space="preserve"> </w:t>
      </w:r>
      <w:r w:rsidRPr="00B82071">
        <w:rPr>
          <w:i/>
          <w:szCs w:val="28"/>
        </w:rPr>
        <w:t xml:space="preserve"> </w:t>
      </w:r>
      <w:r w:rsidRPr="00B82071">
        <w:rPr>
          <w:b/>
          <w:i/>
          <w:szCs w:val="28"/>
        </w:rPr>
        <w:t>О</w:t>
      </w:r>
      <w:proofErr w:type="gramEnd"/>
      <w:r w:rsidRPr="00B82071">
        <w:rPr>
          <w:szCs w:val="28"/>
        </w:rPr>
        <w:t xml:space="preserve"> – вещества с остронаправленным механизмом воздействия, опасное для развития острых отравлений, за содержанием которых в воздухе требуется автоматический контроль; </w:t>
      </w:r>
      <w:r w:rsidRPr="00B82071">
        <w:rPr>
          <w:b/>
          <w:i/>
          <w:szCs w:val="28"/>
        </w:rPr>
        <w:t xml:space="preserve">А </w:t>
      </w:r>
      <w:r w:rsidRPr="00B82071">
        <w:rPr>
          <w:szCs w:val="28"/>
        </w:rPr>
        <w:t xml:space="preserve">– вещества, способные вызвать аллергические заболевания в производственных условиях; </w:t>
      </w:r>
      <w:r w:rsidRPr="00B82071">
        <w:rPr>
          <w:b/>
          <w:i/>
          <w:szCs w:val="28"/>
        </w:rPr>
        <w:t>К</w:t>
      </w:r>
      <w:r w:rsidRPr="00B82071">
        <w:rPr>
          <w:szCs w:val="28"/>
        </w:rPr>
        <w:t xml:space="preserve"> – канцерогены; </w:t>
      </w:r>
      <w:r w:rsidRPr="00B82071">
        <w:rPr>
          <w:b/>
          <w:i/>
          <w:szCs w:val="28"/>
        </w:rPr>
        <w:t xml:space="preserve">Ф </w:t>
      </w:r>
      <w:r w:rsidRPr="00B82071">
        <w:rPr>
          <w:szCs w:val="28"/>
        </w:rPr>
        <w:t xml:space="preserve">– аэрозоли, преимущественно </w:t>
      </w:r>
      <w:proofErr w:type="spellStart"/>
      <w:r w:rsidRPr="00B82071">
        <w:rPr>
          <w:szCs w:val="28"/>
        </w:rPr>
        <w:t>фиброгенного</w:t>
      </w:r>
      <w:proofErr w:type="spellEnd"/>
      <w:r w:rsidRPr="00B82071">
        <w:rPr>
          <w:szCs w:val="28"/>
        </w:rPr>
        <w:t xml:space="preserve"> действия.</w:t>
      </w:r>
    </w:p>
    <w:p w:rsidR="00B82071" w:rsidRPr="00B82071" w:rsidRDefault="00B82071" w:rsidP="00B82071">
      <w:pPr>
        <w:ind w:firstLine="708"/>
        <w:jc w:val="right"/>
        <w:rPr>
          <w:szCs w:val="28"/>
        </w:rPr>
      </w:pPr>
      <w:r w:rsidRPr="00B82071">
        <w:rPr>
          <w:szCs w:val="28"/>
        </w:rPr>
        <w:t>Таблица 2</w:t>
      </w:r>
    </w:p>
    <w:p w:rsidR="00B82071" w:rsidRPr="00B82071" w:rsidRDefault="00B82071" w:rsidP="00B82071">
      <w:pPr>
        <w:ind w:firstLine="708"/>
        <w:jc w:val="center"/>
        <w:rPr>
          <w:szCs w:val="28"/>
        </w:rPr>
      </w:pPr>
      <w:r w:rsidRPr="00B82071">
        <w:rPr>
          <w:szCs w:val="28"/>
        </w:rPr>
        <w:t>Перечень веществ, обладающих эффектом суммации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</w:tblGrid>
      <w:tr w:rsidR="003E10F4" w:rsidRPr="00B82071" w:rsidTr="003E10F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F4" w:rsidRPr="00B82071" w:rsidRDefault="003E10F4">
            <w:pPr>
              <w:jc w:val="both"/>
              <w:rPr>
                <w:szCs w:val="28"/>
              </w:rPr>
            </w:pPr>
            <w:r w:rsidRPr="00B82071">
              <w:rPr>
                <w:szCs w:val="28"/>
              </w:rPr>
              <w:t xml:space="preserve">18. Ацетон и </w:t>
            </w:r>
            <w:proofErr w:type="spellStart"/>
            <w:r w:rsidRPr="00B82071">
              <w:rPr>
                <w:szCs w:val="28"/>
              </w:rPr>
              <w:t>ацетофенол</w:t>
            </w:r>
            <w:proofErr w:type="spellEnd"/>
            <w:r w:rsidRPr="00B82071">
              <w:rPr>
                <w:szCs w:val="28"/>
              </w:rPr>
              <w:t>.</w:t>
            </w:r>
          </w:p>
        </w:tc>
      </w:tr>
    </w:tbl>
    <w:p w:rsidR="00B82071" w:rsidRPr="00B82071" w:rsidRDefault="00B82071" w:rsidP="00B82071">
      <w:pPr>
        <w:ind w:firstLine="708"/>
        <w:jc w:val="right"/>
        <w:rPr>
          <w:szCs w:val="28"/>
        </w:rPr>
      </w:pPr>
      <w:r w:rsidRPr="00B82071">
        <w:rPr>
          <w:szCs w:val="28"/>
        </w:rPr>
        <w:t>Таблица 3</w:t>
      </w:r>
    </w:p>
    <w:p w:rsidR="00B82071" w:rsidRPr="00B82071" w:rsidRDefault="00B82071" w:rsidP="00B82071">
      <w:pPr>
        <w:ind w:firstLine="708"/>
        <w:jc w:val="center"/>
        <w:rPr>
          <w:szCs w:val="28"/>
        </w:rPr>
      </w:pPr>
      <w:r w:rsidRPr="00B82071">
        <w:rPr>
          <w:szCs w:val="28"/>
        </w:rPr>
        <w:t>Исходные данные и нормирующие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53"/>
        <w:gridCol w:w="1025"/>
        <w:gridCol w:w="1025"/>
        <w:gridCol w:w="1025"/>
        <w:gridCol w:w="1159"/>
        <w:gridCol w:w="881"/>
        <w:gridCol w:w="970"/>
        <w:gridCol w:w="1048"/>
        <w:gridCol w:w="987"/>
      </w:tblGrid>
      <w:tr w:rsidR="00B82071" w:rsidRPr="00B82071" w:rsidTr="00B82071">
        <w:trPr>
          <w:cantSplit/>
          <w:trHeight w:val="2402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071" w:rsidRPr="00B82071" w:rsidRDefault="00B82071">
            <w:pPr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Номер варианта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071" w:rsidRPr="00B82071" w:rsidRDefault="00B82071">
            <w:pPr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Вещество</w:t>
            </w:r>
          </w:p>
          <w:p w:rsidR="00B82071" w:rsidRPr="00B82071" w:rsidRDefault="00B8207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071" w:rsidRPr="00B82071" w:rsidRDefault="00B82071">
            <w:pPr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 xml:space="preserve">Фактическая концентрация вредного   </w:t>
            </w:r>
          </w:p>
          <w:p w:rsidR="00B82071" w:rsidRPr="00B82071" w:rsidRDefault="00B82071">
            <w:pPr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вещества, мг/м</w:t>
            </w:r>
            <w:r w:rsidRPr="00B82071">
              <w:rPr>
                <w:szCs w:val="28"/>
                <w:vertAlign w:val="superscript"/>
              </w:rPr>
              <w:t>3</w:t>
            </w:r>
          </w:p>
          <w:p w:rsidR="00B82071" w:rsidRPr="00B82071" w:rsidRDefault="00B8207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071" w:rsidRPr="00B82071" w:rsidRDefault="00B82071">
            <w:pPr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Концентрация вредного в-</w:t>
            </w:r>
            <w:proofErr w:type="spellStart"/>
            <w:r w:rsidRPr="00B82071">
              <w:rPr>
                <w:szCs w:val="28"/>
              </w:rPr>
              <w:t>ва</w:t>
            </w:r>
            <w:proofErr w:type="spellEnd"/>
            <w:r w:rsidRPr="00B82071">
              <w:rPr>
                <w:szCs w:val="28"/>
              </w:rPr>
              <w:t>, мг/м</w:t>
            </w:r>
            <w:r w:rsidRPr="00B82071">
              <w:rPr>
                <w:szCs w:val="28"/>
                <w:vertAlign w:val="superscript"/>
              </w:rPr>
              <w:t>3</w:t>
            </w:r>
            <w:r w:rsidRPr="00B82071">
              <w:rPr>
                <w:szCs w:val="28"/>
              </w:rPr>
              <w:t>, ПДК в воздухе рабочей зоны</w:t>
            </w:r>
          </w:p>
          <w:p w:rsidR="00B82071" w:rsidRPr="00B82071" w:rsidRDefault="00B8207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071" w:rsidRPr="00B82071" w:rsidRDefault="00B82071">
            <w:pPr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Концентрация вредного в-</w:t>
            </w:r>
            <w:proofErr w:type="spellStart"/>
            <w:r w:rsidRPr="00B82071">
              <w:rPr>
                <w:szCs w:val="28"/>
              </w:rPr>
              <w:t>ва</w:t>
            </w:r>
            <w:proofErr w:type="spellEnd"/>
            <w:r w:rsidRPr="00B82071">
              <w:rPr>
                <w:szCs w:val="28"/>
              </w:rPr>
              <w:t xml:space="preserve"> </w:t>
            </w:r>
            <w:proofErr w:type="spellStart"/>
            <w:r w:rsidRPr="00B82071">
              <w:rPr>
                <w:szCs w:val="28"/>
              </w:rPr>
              <w:t>ПДКмак</w:t>
            </w:r>
            <w:proofErr w:type="spellEnd"/>
            <w:r w:rsidRPr="00B82071">
              <w:rPr>
                <w:szCs w:val="28"/>
              </w:rPr>
              <w:t xml:space="preserve"> в воздухе населенных мест, мг/м</w:t>
            </w:r>
            <w:r w:rsidRPr="00B82071">
              <w:rPr>
                <w:szCs w:val="28"/>
                <w:vertAlign w:val="superscript"/>
              </w:rPr>
              <w:t>3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071" w:rsidRPr="00B82071" w:rsidRDefault="00B82071">
            <w:pPr>
              <w:ind w:right="113" w:firstLine="708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Концентрация вредного в-</w:t>
            </w:r>
            <w:proofErr w:type="spellStart"/>
            <w:r w:rsidRPr="00B82071">
              <w:rPr>
                <w:szCs w:val="28"/>
              </w:rPr>
              <w:t>ва</w:t>
            </w:r>
            <w:proofErr w:type="spellEnd"/>
            <w:r w:rsidRPr="00B82071">
              <w:rPr>
                <w:szCs w:val="28"/>
              </w:rPr>
              <w:t xml:space="preserve"> </w:t>
            </w:r>
            <w:proofErr w:type="spellStart"/>
            <w:r w:rsidRPr="00B82071">
              <w:rPr>
                <w:szCs w:val="28"/>
              </w:rPr>
              <w:t>ПДКс.с</w:t>
            </w:r>
            <w:proofErr w:type="spellEnd"/>
            <w:r w:rsidRPr="00B82071">
              <w:rPr>
                <w:szCs w:val="28"/>
              </w:rPr>
              <w:t xml:space="preserve"> в воздухе населенных мест, мг/м</w:t>
            </w:r>
            <w:r w:rsidRPr="00B82071">
              <w:rPr>
                <w:szCs w:val="28"/>
                <w:vertAlign w:val="superscript"/>
              </w:rPr>
              <w:t>3</w:t>
            </w:r>
          </w:p>
          <w:p w:rsidR="00B82071" w:rsidRPr="00B82071" w:rsidRDefault="00B8207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071" w:rsidRPr="00B82071" w:rsidRDefault="00B82071">
            <w:pPr>
              <w:ind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Класс опасности и особенности воздействия</w:t>
            </w:r>
          </w:p>
          <w:p w:rsidR="00B82071" w:rsidRPr="00B82071" w:rsidRDefault="00B8207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071" w:rsidRPr="00B82071" w:rsidRDefault="00B82071">
            <w:pPr>
              <w:ind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 xml:space="preserve">Соответствие нормам каждого из в-в в отдельности в воздухе </w:t>
            </w:r>
            <w:proofErr w:type="spellStart"/>
            <w:r w:rsidRPr="00B82071">
              <w:rPr>
                <w:szCs w:val="28"/>
              </w:rPr>
              <w:t>р.з</w:t>
            </w:r>
            <w:proofErr w:type="spellEnd"/>
            <w:r w:rsidRPr="00B82071">
              <w:rPr>
                <w:szCs w:val="28"/>
              </w:rPr>
              <w:t>.</w:t>
            </w:r>
          </w:p>
          <w:p w:rsidR="00B82071" w:rsidRPr="00B82071" w:rsidRDefault="00B82071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071" w:rsidRPr="00B82071" w:rsidRDefault="00B82071">
            <w:pPr>
              <w:ind w:right="113"/>
              <w:jc w:val="center"/>
              <w:rPr>
                <w:szCs w:val="28"/>
              </w:rPr>
            </w:pPr>
            <w:proofErr w:type="gramStart"/>
            <w:r w:rsidRPr="00B82071">
              <w:rPr>
                <w:szCs w:val="28"/>
              </w:rPr>
              <w:t>Соответствие  нормам</w:t>
            </w:r>
            <w:proofErr w:type="gramEnd"/>
            <w:r w:rsidRPr="00B82071">
              <w:rPr>
                <w:szCs w:val="28"/>
              </w:rPr>
              <w:t xml:space="preserve"> каждого из в-в в отдельности в воздухе населенных мест при времени воздействия</w:t>
            </w:r>
          </w:p>
          <w:p w:rsidR="00B82071" w:rsidRPr="00B82071" w:rsidRDefault="00B82071">
            <w:pPr>
              <w:ind w:right="113" w:firstLine="708"/>
              <w:jc w:val="center"/>
              <w:rPr>
                <w:szCs w:val="28"/>
              </w:rPr>
            </w:pPr>
          </w:p>
          <w:p w:rsidR="00B82071" w:rsidRPr="00B82071" w:rsidRDefault="00B82071">
            <w:pPr>
              <w:ind w:left="113" w:right="113"/>
              <w:jc w:val="center"/>
              <w:rPr>
                <w:szCs w:val="28"/>
              </w:rPr>
            </w:pPr>
          </w:p>
        </w:tc>
      </w:tr>
      <w:tr w:rsidR="00B82071" w:rsidRPr="00B82071" w:rsidTr="00B82071">
        <w:trPr>
          <w:trHeight w:val="1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71" w:rsidRPr="00B82071" w:rsidRDefault="00B8207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71" w:rsidRPr="00B82071" w:rsidRDefault="00B8207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71" w:rsidRPr="00B82071" w:rsidRDefault="00B8207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71" w:rsidRPr="00B82071" w:rsidRDefault="00B8207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71" w:rsidRPr="00B82071" w:rsidRDefault="00B8207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71" w:rsidRPr="00B82071" w:rsidRDefault="00B8207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71" w:rsidRPr="00B82071" w:rsidRDefault="00B8207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71" w:rsidRPr="00B82071" w:rsidRDefault="00B82071">
            <w:pPr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71" w:rsidRPr="00B82071" w:rsidRDefault="00B82071">
            <w:pPr>
              <w:jc w:val="both"/>
              <w:rPr>
                <w:szCs w:val="28"/>
              </w:rPr>
            </w:pPr>
            <w:r w:rsidRPr="00B82071">
              <w:rPr>
                <w:szCs w:val="28"/>
              </w:rPr>
              <w:t>&lt;30 мин</w:t>
            </w:r>
            <w:r w:rsidRPr="00B82071">
              <w:rPr>
                <w:szCs w:val="28"/>
              </w:rPr>
              <w:tab/>
            </w:r>
          </w:p>
          <w:p w:rsidR="00B82071" w:rsidRPr="00B82071" w:rsidRDefault="00B82071">
            <w:pPr>
              <w:jc w:val="center"/>
              <w:rPr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71" w:rsidRPr="00B82071" w:rsidRDefault="00B82071">
            <w:pPr>
              <w:jc w:val="both"/>
              <w:rPr>
                <w:szCs w:val="28"/>
              </w:rPr>
            </w:pPr>
            <w:r w:rsidRPr="00B82071">
              <w:rPr>
                <w:szCs w:val="28"/>
              </w:rPr>
              <w:t>&gt;30 мин</w:t>
            </w:r>
          </w:p>
          <w:p w:rsidR="00B82071" w:rsidRPr="00B82071" w:rsidRDefault="00B82071">
            <w:pPr>
              <w:jc w:val="center"/>
              <w:rPr>
                <w:szCs w:val="28"/>
              </w:rPr>
            </w:pPr>
          </w:p>
        </w:tc>
      </w:tr>
      <w:tr w:rsidR="00B82071" w:rsidRPr="00B82071" w:rsidTr="00B82071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8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9</w:t>
            </w:r>
          </w:p>
        </w:tc>
      </w:tr>
      <w:tr w:rsidR="00B82071" w:rsidRPr="00B82071" w:rsidTr="00B82071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71" w:rsidRPr="00B82071" w:rsidRDefault="00B82071">
            <w:pPr>
              <w:jc w:val="center"/>
              <w:rPr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71" w:rsidRPr="00B82071" w:rsidRDefault="00B82071">
            <w:pPr>
              <w:jc w:val="center"/>
              <w:rPr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71" w:rsidRPr="00B82071" w:rsidRDefault="00B82071">
            <w:pPr>
              <w:jc w:val="center"/>
              <w:rPr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71" w:rsidRPr="00B82071" w:rsidRDefault="00B82071">
            <w:pPr>
              <w:jc w:val="center"/>
              <w:rPr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71" w:rsidRPr="00B82071" w:rsidRDefault="00B82071">
            <w:pPr>
              <w:jc w:val="center"/>
              <w:rPr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71" w:rsidRPr="00B82071" w:rsidRDefault="00B82071">
            <w:pPr>
              <w:jc w:val="center"/>
              <w:rPr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71" w:rsidRPr="00B82071" w:rsidRDefault="00B82071">
            <w:pPr>
              <w:jc w:val="center"/>
              <w:rPr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71" w:rsidRPr="00B82071" w:rsidRDefault="00B82071">
            <w:pPr>
              <w:jc w:val="center"/>
              <w:rPr>
                <w:szCs w:val="28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71" w:rsidRPr="00B82071" w:rsidRDefault="00B82071">
            <w:pPr>
              <w:jc w:val="center"/>
              <w:rPr>
                <w:szCs w:val="28"/>
              </w:rPr>
            </w:pPr>
          </w:p>
        </w:tc>
      </w:tr>
    </w:tbl>
    <w:p w:rsidR="00B82071" w:rsidRPr="00B82071" w:rsidRDefault="00B82071" w:rsidP="00B82071">
      <w:pPr>
        <w:ind w:firstLine="708"/>
        <w:jc w:val="both"/>
        <w:rPr>
          <w:szCs w:val="28"/>
        </w:rPr>
      </w:pPr>
      <w:r w:rsidRPr="00B82071">
        <w:rPr>
          <w:b/>
          <w:szCs w:val="28"/>
        </w:rPr>
        <w:t xml:space="preserve">  Примечание:</w:t>
      </w:r>
      <w:r w:rsidRPr="00B82071">
        <w:rPr>
          <w:szCs w:val="28"/>
        </w:rPr>
        <w:t xml:space="preserve"> В графах 8, 9, 10 соответствие нормам обозначить знаком (+), а несоответствие знаком (-).</w:t>
      </w:r>
    </w:p>
    <w:p w:rsidR="003E10F4" w:rsidRDefault="003E10F4" w:rsidP="00B82071">
      <w:pPr>
        <w:ind w:firstLine="708"/>
        <w:jc w:val="center"/>
        <w:rPr>
          <w:b/>
          <w:szCs w:val="28"/>
        </w:rPr>
      </w:pPr>
    </w:p>
    <w:p w:rsidR="00B82071" w:rsidRPr="00B82071" w:rsidRDefault="00B82071" w:rsidP="00B82071">
      <w:pPr>
        <w:ind w:firstLine="708"/>
        <w:jc w:val="center"/>
        <w:rPr>
          <w:b/>
          <w:szCs w:val="28"/>
        </w:rPr>
      </w:pPr>
      <w:r w:rsidRPr="00B82071">
        <w:rPr>
          <w:b/>
          <w:szCs w:val="28"/>
        </w:rPr>
        <w:t>Таблица вариантов заданий к практической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2044"/>
        <w:gridCol w:w="1215"/>
      </w:tblGrid>
      <w:tr w:rsidR="00FC51B7" w:rsidRPr="00B82071" w:rsidTr="003E10F4">
        <w:trPr>
          <w:cantSplit/>
          <w:trHeight w:val="166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1B7" w:rsidRPr="00B82071" w:rsidRDefault="00FC51B7">
            <w:pPr>
              <w:ind w:left="113" w:right="113"/>
              <w:jc w:val="center"/>
              <w:rPr>
                <w:b/>
                <w:szCs w:val="28"/>
              </w:rPr>
            </w:pPr>
            <w:r w:rsidRPr="00B82071">
              <w:rPr>
                <w:b/>
                <w:szCs w:val="28"/>
              </w:rPr>
              <w:t>Номер</w:t>
            </w:r>
          </w:p>
          <w:p w:rsidR="00FC51B7" w:rsidRPr="00B82071" w:rsidRDefault="00FC51B7">
            <w:pPr>
              <w:ind w:left="113" w:right="113"/>
              <w:jc w:val="center"/>
              <w:rPr>
                <w:b/>
                <w:szCs w:val="28"/>
              </w:rPr>
            </w:pPr>
            <w:r w:rsidRPr="00B82071">
              <w:rPr>
                <w:b/>
                <w:szCs w:val="28"/>
              </w:rPr>
              <w:t>варианта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7" w:rsidRPr="00B82071" w:rsidRDefault="00FC51B7">
            <w:pPr>
              <w:jc w:val="center"/>
              <w:rPr>
                <w:b/>
                <w:szCs w:val="28"/>
              </w:rPr>
            </w:pPr>
          </w:p>
          <w:p w:rsidR="00FC51B7" w:rsidRPr="00B82071" w:rsidRDefault="00FC51B7">
            <w:pPr>
              <w:jc w:val="center"/>
              <w:rPr>
                <w:b/>
                <w:szCs w:val="28"/>
              </w:rPr>
            </w:pPr>
          </w:p>
          <w:p w:rsidR="00FC51B7" w:rsidRPr="00B82071" w:rsidRDefault="00FC51B7">
            <w:pPr>
              <w:jc w:val="center"/>
              <w:rPr>
                <w:b/>
                <w:szCs w:val="28"/>
              </w:rPr>
            </w:pPr>
          </w:p>
          <w:p w:rsidR="00FC51B7" w:rsidRPr="00B82071" w:rsidRDefault="00FC51B7">
            <w:pPr>
              <w:jc w:val="center"/>
              <w:rPr>
                <w:b/>
                <w:szCs w:val="28"/>
              </w:rPr>
            </w:pPr>
          </w:p>
          <w:p w:rsidR="00FC51B7" w:rsidRPr="00B82071" w:rsidRDefault="00FC51B7">
            <w:pPr>
              <w:jc w:val="center"/>
              <w:rPr>
                <w:b/>
                <w:szCs w:val="28"/>
              </w:rPr>
            </w:pPr>
            <w:r w:rsidRPr="00B82071">
              <w:rPr>
                <w:b/>
                <w:szCs w:val="28"/>
              </w:rPr>
              <w:t>Вещество</w:t>
            </w:r>
          </w:p>
          <w:p w:rsidR="00FC51B7" w:rsidRPr="00B82071" w:rsidRDefault="00FC51B7">
            <w:pPr>
              <w:jc w:val="center"/>
              <w:rPr>
                <w:b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1B7" w:rsidRPr="00B82071" w:rsidRDefault="00FC51B7">
            <w:pPr>
              <w:ind w:left="113" w:right="113"/>
              <w:jc w:val="center"/>
              <w:rPr>
                <w:b/>
                <w:szCs w:val="28"/>
              </w:rPr>
            </w:pPr>
            <w:r w:rsidRPr="00B82071">
              <w:rPr>
                <w:b/>
                <w:szCs w:val="28"/>
              </w:rPr>
              <w:t>Фактическая</w:t>
            </w:r>
          </w:p>
          <w:p w:rsidR="00FC51B7" w:rsidRPr="00B82071" w:rsidRDefault="00FC51B7">
            <w:pPr>
              <w:ind w:left="113" w:right="113"/>
              <w:jc w:val="center"/>
              <w:rPr>
                <w:b/>
                <w:szCs w:val="28"/>
              </w:rPr>
            </w:pPr>
            <w:r w:rsidRPr="00B82071">
              <w:rPr>
                <w:b/>
                <w:szCs w:val="28"/>
              </w:rPr>
              <w:t>концентрация</w:t>
            </w:r>
          </w:p>
          <w:p w:rsidR="00FC51B7" w:rsidRPr="00B82071" w:rsidRDefault="00FC51B7">
            <w:pPr>
              <w:ind w:left="113" w:right="113"/>
              <w:jc w:val="center"/>
              <w:rPr>
                <w:b/>
                <w:szCs w:val="28"/>
              </w:rPr>
            </w:pPr>
            <w:r w:rsidRPr="00B82071">
              <w:rPr>
                <w:b/>
                <w:szCs w:val="28"/>
              </w:rPr>
              <w:t>мг/м</w:t>
            </w:r>
            <w:r w:rsidRPr="00B82071">
              <w:rPr>
                <w:b/>
                <w:szCs w:val="28"/>
                <w:vertAlign w:val="superscript"/>
              </w:rPr>
              <w:t>3</w:t>
            </w:r>
          </w:p>
        </w:tc>
      </w:tr>
      <w:tr w:rsidR="00FC51B7" w:rsidRPr="00B82071" w:rsidTr="003E10F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7" w:rsidRPr="00B82071" w:rsidRDefault="00FC51B7">
            <w:pPr>
              <w:jc w:val="center"/>
              <w:rPr>
                <w:b/>
                <w:szCs w:val="28"/>
              </w:rPr>
            </w:pPr>
          </w:p>
          <w:p w:rsidR="00FC51B7" w:rsidRPr="00B82071" w:rsidRDefault="00FC51B7">
            <w:pPr>
              <w:jc w:val="center"/>
              <w:rPr>
                <w:b/>
                <w:szCs w:val="28"/>
              </w:rPr>
            </w:pPr>
          </w:p>
          <w:p w:rsidR="00FC51B7" w:rsidRPr="00B82071" w:rsidRDefault="00FC51B7">
            <w:pPr>
              <w:jc w:val="center"/>
              <w:rPr>
                <w:b/>
                <w:szCs w:val="28"/>
              </w:rPr>
            </w:pPr>
            <w:r w:rsidRPr="00B82071">
              <w:rPr>
                <w:b/>
                <w:szCs w:val="28"/>
              </w:rPr>
              <w:t>18.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7" w:rsidRPr="00B82071" w:rsidRDefault="00FC51B7">
            <w:pPr>
              <w:rPr>
                <w:szCs w:val="28"/>
              </w:rPr>
            </w:pPr>
            <w:r w:rsidRPr="00B82071">
              <w:rPr>
                <w:szCs w:val="28"/>
              </w:rPr>
              <w:t>Серная кислота</w:t>
            </w:r>
          </w:p>
          <w:p w:rsidR="00FC51B7" w:rsidRPr="00B82071" w:rsidRDefault="00FC51B7">
            <w:pPr>
              <w:rPr>
                <w:szCs w:val="28"/>
              </w:rPr>
            </w:pPr>
            <w:r w:rsidRPr="00B82071">
              <w:rPr>
                <w:szCs w:val="28"/>
              </w:rPr>
              <w:t>Азотная кислота</w:t>
            </w:r>
          </w:p>
          <w:p w:rsidR="00FC51B7" w:rsidRPr="00B82071" w:rsidRDefault="00FC51B7">
            <w:pPr>
              <w:rPr>
                <w:szCs w:val="28"/>
              </w:rPr>
            </w:pPr>
            <w:r w:rsidRPr="00B82071">
              <w:rPr>
                <w:szCs w:val="28"/>
              </w:rPr>
              <w:t>Кремний двуокись</w:t>
            </w:r>
          </w:p>
          <w:p w:rsidR="00FC51B7" w:rsidRPr="00B82071" w:rsidRDefault="00FC51B7">
            <w:pPr>
              <w:rPr>
                <w:szCs w:val="28"/>
              </w:rPr>
            </w:pPr>
            <w:r w:rsidRPr="00B82071">
              <w:rPr>
                <w:szCs w:val="28"/>
              </w:rPr>
              <w:t>Фенол</w:t>
            </w:r>
          </w:p>
          <w:p w:rsidR="00FC51B7" w:rsidRPr="00B82071" w:rsidRDefault="00FC51B7">
            <w:pPr>
              <w:rPr>
                <w:szCs w:val="28"/>
              </w:rPr>
            </w:pPr>
            <w:r w:rsidRPr="00B82071">
              <w:rPr>
                <w:szCs w:val="28"/>
              </w:rPr>
              <w:t>Ацетон</w:t>
            </w:r>
          </w:p>
          <w:p w:rsidR="00FC51B7" w:rsidRPr="00B82071" w:rsidRDefault="00FC51B7">
            <w:pPr>
              <w:rPr>
                <w:szCs w:val="28"/>
              </w:rPr>
            </w:pPr>
            <w:r w:rsidRPr="00B82071">
              <w:rPr>
                <w:szCs w:val="28"/>
              </w:rPr>
              <w:t>Озон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7" w:rsidRPr="00B82071" w:rsidRDefault="00FC51B7">
            <w:pPr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0,5</w:t>
            </w:r>
          </w:p>
          <w:p w:rsidR="00FC51B7" w:rsidRPr="00B82071" w:rsidRDefault="00FC51B7">
            <w:pPr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0,5</w:t>
            </w:r>
          </w:p>
          <w:p w:rsidR="00FC51B7" w:rsidRPr="00B82071" w:rsidRDefault="00FC51B7">
            <w:pPr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0,2</w:t>
            </w:r>
          </w:p>
          <w:p w:rsidR="00FC51B7" w:rsidRPr="00B82071" w:rsidRDefault="00FC51B7">
            <w:pPr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0,01</w:t>
            </w:r>
          </w:p>
          <w:p w:rsidR="00FC51B7" w:rsidRPr="00B82071" w:rsidRDefault="00FC51B7">
            <w:pPr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0,2</w:t>
            </w:r>
          </w:p>
          <w:p w:rsidR="00FC51B7" w:rsidRPr="00B82071" w:rsidRDefault="00FC51B7">
            <w:pPr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0,001</w:t>
            </w:r>
          </w:p>
        </w:tc>
      </w:tr>
    </w:tbl>
    <w:p w:rsidR="00B82071" w:rsidRPr="00B82071" w:rsidRDefault="00B82071" w:rsidP="00B82071">
      <w:pPr>
        <w:jc w:val="both"/>
        <w:rPr>
          <w:szCs w:val="28"/>
        </w:rPr>
      </w:pPr>
    </w:p>
    <w:p w:rsidR="00B82071" w:rsidRPr="00B82071" w:rsidRDefault="00B82071" w:rsidP="00B82071">
      <w:pPr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jc w:val="center"/>
        <w:rPr>
          <w:b/>
          <w:bCs/>
          <w:iCs/>
          <w:szCs w:val="28"/>
        </w:rPr>
      </w:pPr>
      <w:r w:rsidRPr="00B82071">
        <w:rPr>
          <w:b/>
          <w:szCs w:val="28"/>
          <w:lang w:val="en-US"/>
        </w:rPr>
        <w:lastRenderedPageBreak/>
        <w:t>I</w:t>
      </w:r>
      <w:r w:rsidRPr="00B82071">
        <w:rPr>
          <w:b/>
          <w:szCs w:val="28"/>
        </w:rPr>
        <w:t xml:space="preserve">. </w:t>
      </w:r>
      <w:r w:rsidRPr="00B82071">
        <w:rPr>
          <w:b/>
          <w:bCs/>
          <w:iCs/>
          <w:szCs w:val="28"/>
        </w:rPr>
        <w:t>РАСЧЕТ КАТЕГОРИИ ОПАСНОСТИ ПРЕДПРИЯТИЯ</w:t>
      </w:r>
    </w:p>
    <w:p w:rsidR="00B82071" w:rsidRPr="00B82071" w:rsidRDefault="00B82071" w:rsidP="00B82071">
      <w:pPr>
        <w:autoSpaceDE w:val="0"/>
        <w:autoSpaceDN w:val="0"/>
        <w:adjustRightInd w:val="0"/>
        <w:jc w:val="center"/>
        <w:rPr>
          <w:b/>
          <w:bCs/>
          <w:iCs/>
          <w:szCs w:val="28"/>
        </w:rPr>
      </w:pPr>
      <w:r w:rsidRPr="00B82071">
        <w:rPr>
          <w:b/>
          <w:bCs/>
          <w:iCs/>
          <w:szCs w:val="28"/>
        </w:rPr>
        <w:t xml:space="preserve">В ЗАВИСИМОСТИ ОТ </w:t>
      </w:r>
      <w:proofErr w:type="gramStart"/>
      <w:r w:rsidRPr="00B82071">
        <w:rPr>
          <w:b/>
          <w:bCs/>
          <w:iCs/>
          <w:szCs w:val="28"/>
        </w:rPr>
        <w:t>МАССЫ  ВЫБРАСЫВАЕМЫХ</w:t>
      </w:r>
      <w:proofErr w:type="gramEnd"/>
      <w:r w:rsidRPr="00B82071">
        <w:rPr>
          <w:b/>
          <w:bCs/>
          <w:iCs/>
          <w:szCs w:val="28"/>
        </w:rPr>
        <w:t xml:space="preserve"> В </w:t>
      </w:r>
    </w:p>
    <w:p w:rsidR="00B82071" w:rsidRPr="00B82071" w:rsidRDefault="00B82071" w:rsidP="00B82071">
      <w:pPr>
        <w:autoSpaceDE w:val="0"/>
        <w:autoSpaceDN w:val="0"/>
        <w:adjustRightInd w:val="0"/>
        <w:jc w:val="center"/>
        <w:rPr>
          <w:b/>
          <w:bCs/>
          <w:iCs/>
          <w:szCs w:val="28"/>
        </w:rPr>
      </w:pPr>
      <w:proofErr w:type="gramStart"/>
      <w:r w:rsidRPr="00B82071">
        <w:rPr>
          <w:b/>
          <w:bCs/>
          <w:iCs/>
          <w:szCs w:val="28"/>
        </w:rPr>
        <w:t>АТМОСФЕРУ  ЗАГРЯЗНЯЮЩИХ</w:t>
      </w:r>
      <w:proofErr w:type="gramEnd"/>
      <w:r w:rsidRPr="00B82071">
        <w:rPr>
          <w:b/>
          <w:bCs/>
          <w:iCs/>
          <w:szCs w:val="28"/>
        </w:rPr>
        <w:t xml:space="preserve"> ВЕЩЕСТВ</w:t>
      </w:r>
    </w:p>
    <w:p w:rsidR="00B82071" w:rsidRPr="00B82071" w:rsidRDefault="00B82071" w:rsidP="00B82071">
      <w:pPr>
        <w:autoSpaceDE w:val="0"/>
        <w:autoSpaceDN w:val="0"/>
        <w:adjustRightInd w:val="0"/>
        <w:jc w:val="both"/>
        <w:rPr>
          <w:b/>
          <w:bCs/>
          <w:i/>
          <w:iCs/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b/>
          <w:bCs/>
          <w:i/>
          <w:iCs/>
          <w:szCs w:val="28"/>
        </w:rPr>
        <w:t xml:space="preserve">Цель работы: </w:t>
      </w:r>
      <w:r w:rsidRPr="00B82071">
        <w:rPr>
          <w:szCs w:val="28"/>
        </w:rPr>
        <w:t>приобретение студентами навыков расчета категории опасности предприятия в зависимости от массы выбросов и степени опасности загрязняющих атмосферу веществ.</w:t>
      </w:r>
    </w:p>
    <w:p w:rsidR="00B82071" w:rsidRPr="00B82071" w:rsidRDefault="00B82071" w:rsidP="00B82071">
      <w:pPr>
        <w:autoSpaceDE w:val="0"/>
        <w:autoSpaceDN w:val="0"/>
        <w:adjustRightInd w:val="0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>С развитием производственной деятельности человека все большая доля в загрязнении атмосферы приходится на антропогенные источники. Их разделяют на локальные и глобальные. Локальные загрязнения связаны с городами и промышленными регионами, глобальные распространяются на огромные расстояния и оказывают влияние на биосферные процессы в целом на Земле. Так как воздух находится в постоянном движении, вредные вещества переносятся на сотни и тысячи километров. Глобальное загрязнение атмосферы усиливается в связи с тем, что вредные вещества из нее выпадают на почву, в водоемы, а затем снова поступают в атмосферу.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>Загрязнители атмосферы разделяют на: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>1. Химические (загрязняющие вещества в твердом, жидком и газообразном состоянии).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>2. Физические:</w:t>
      </w:r>
    </w:p>
    <w:p w:rsidR="00B82071" w:rsidRPr="00B82071" w:rsidRDefault="00B82071" w:rsidP="00B8207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B82071">
        <w:rPr>
          <w:szCs w:val="28"/>
        </w:rPr>
        <w:t>тепловые, возникающие в результате повышения температуры атмосферы (поступление в атмосферу нагретых газов);</w:t>
      </w:r>
    </w:p>
    <w:p w:rsidR="00B82071" w:rsidRPr="00B82071" w:rsidRDefault="00B82071" w:rsidP="00B8207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B82071">
        <w:rPr>
          <w:szCs w:val="28"/>
        </w:rPr>
        <w:t>световые, происходящие при ухудшении естественного освещения местности под воздействием искусственных источников света;</w:t>
      </w:r>
    </w:p>
    <w:p w:rsidR="00B82071" w:rsidRPr="00B82071" w:rsidRDefault="00B82071" w:rsidP="00B8207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B82071">
        <w:rPr>
          <w:szCs w:val="28"/>
        </w:rPr>
        <w:t>шумовые, являющиеся следствием возникновения антропогенных шумов;</w:t>
      </w:r>
    </w:p>
    <w:p w:rsidR="00B82071" w:rsidRPr="00B82071" w:rsidRDefault="00B82071" w:rsidP="00B8207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B82071">
        <w:rPr>
          <w:szCs w:val="28"/>
        </w:rPr>
        <w:t>электромагнитные, вызванные изменением электромагнитных свойств среды (от линий электропередачи, радиотелевидения, работы некоторых видов промышленных установок);</w:t>
      </w:r>
    </w:p>
    <w:p w:rsidR="00B82071" w:rsidRPr="00B82071" w:rsidRDefault="00B82071" w:rsidP="00B8207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B82071">
        <w:rPr>
          <w:szCs w:val="28"/>
        </w:rPr>
        <w:t>радиоактивные, связанные с повышением уровня поступления радиоактивных веществ в атмосферу.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>3. Биологические - являются следствием размножения микроорганизмов и вирусов.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>Источники загрязнения воздушного бассейна подразделяют на источники выделения и источники выбросов вредных веществ в атмосферу.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i/>
          <w:szCs w:val="28"/>
        </w:rPr>
        <w:t xml:space="preserve"> Источником выделения загрязняющих веществ</w:t>
      </w:r>
      <w:r w:rsidRPr="00B82071">
        <w:rPr>
          <w:szCs w:val="28"/>
        </w:rPr>
        <w:t xml:space="preserve"> называется технологический агрегат (установка, устройство, аппарат и т.п.), выделяющий в процессе эксплуатации вредные вещества.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i/>
          <w:szCs w:val="28"/>
        </w:rPr>
        <w:t xml:space="preserve"> Источник выбросов</w:t>
      </w:r>
      <w:r w:rsidRPr="00B82071">
        <w:rPr>
          <w:szCs w:val="28"/>
        </w:rPr>
        <w:t xml:space="preserve"> – устройство (труба, аэрационный фонарь, вентиляционная шахта и т.п.), посредством которого осуществляется выброс загрязняющих веществ в атмосферу.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>Промышленные производства и технологическое оборудование, являющиеся источниками загрязнения атмосферы, делятся на 4 группы: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b/>
          <w:szCs w:val="28"/>
        </w:rPr>
        <w:lastRenderedPageBreak/>
        <w:t>1.</w:t>
      </w:r>
      <w:r w:rsidRPr="00B82071">
        <w:rPr>
          <w:szCs w:val="28"/>
        </w:rPr>
        <w:t xml:space="preserve"> имеющие условно чистые выбросы, в которых концентрация загрязняющих веществ не превышает гигиенических норм (например, цеха переработки пластмасс, прядильные цехи и т.д.);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b/>
          <w:szCs w:val="28"/>
        </w:rPr>
        <w:t>2.</w:t>
      </w:r>
      <w:r w:rsidRPr="00B82071">
        <w:rPr>
          <w:szCs w:val="28"/>
        </w:rPr>
        <w:t xml:space="preserve">  имеющие дурно пахнущие выбросы (например, производство азотной кислоты с каталитической очисткой и др.);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b/>
          <w:szCs w:val="28"/>
        </w:rPr>
        <w:t>3.</w:t>
      </w:r>
      <w:r w:rsidRPr="00B82071">
        <w:rPr>
          <w:szCs w:val="28"/>
        </w:rPr>
        <w:t xml:space="preserve"> содержащие нетоксичные вещества (дробильно-помольные цехи, отделения сушки, обогатительные фабрики и др.);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b/>
          <w:szCs w:val="28"/>
        </w:rPr>
        <w:t>4.</w:t>
      </w:r>
      <w:r w:rsidRPr="00B82071">
        <w:rPr>
          <w:szCs w:val="28"/>
        </w:rPr>
        <w:t xml:space="preserve"> имеющие выбросы, содержащие канцерогенные, токсичные или ядовитые вещества (производство фенола, полиэтилена, ацетилена и др.).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>Источники загрязнения атмосферы бывают точечные (труба), линейные (газопровод) и поверхностные. Попадать в атмосферу вредные вещества могут на разных стадиях производства (добыча, транспортирование, дробление, измельчение, помол), различным образом: из-за негерметичности оборудования, при погрузочно-разгрузочных работах, с открытых складов, то есть специально неорганизованным способом. Такие выбросы соответственно называются неорганизованными. В то же время на многих предприятиях большинство удаляемых из помещений и технологического оборудования загрязняющих веществ выбрасываются в атмосферу через специально сооруженные газоходы, воздуховоды и трубы, что позволяет применить для их улавливания соответствующие установки. Такие выбросы называются организованными.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>Для определения категории опасности предприятия используют данные о выбросах загрязняющих веществ в атмосферу. Категорию опасности предприятия (КОП) рассчитывают по формуле:</w:t>
      </w:r>
    </w:p>
    <w:p w:rsidR="00B82071" w:rsidRPr="00B82071" w:rsidRDefault="00B82071" w:rsidP="00B82071">
      <w:pPr>
        <w:autoSpaceDE w:val="0"/>
        <w:autoSpaceDN w:val="0"/>
        <w:adjustRightInd w:val="0"/>
        <w:jc w:val="center"/>
        <w:rPr>
          <w:b/>
          <w:szCs w:val="28"/>
        </w:rPr>
      </w:pPr>
      <w:r w:rsidRPr="00B82071">
        <w:rPr>
          <w:b/>
          <w:i/>
          <w:szCs w:val="28"/>
        </w:rPr>
        <w:t xml:space="preserve">             КОП</w:t>
      </w:r>
      <w:r w:rsidRPr="00B82071">
        <w:rPr>
          <w:b/>
          <w:szCs w:val="28"/>
        </w:rPr>
        <w:t xml:space="preserve"> =</w:t>
      </w:r>
      <w:r w:rsidRPr="00B82071">
        <w:rPr>
          <w:b/>
          <w:position w:val="-50"/>
          <w:szCs w:val="28"/>
        </w:rPr>
        <w:object w:dxaOrig="175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59.25pt" o:ole="">
            <v:imagedata r:id="rId5" o:title=""/>
          </v:shape>
          <o:OLEObject Type="Embed" ProgID="Equation.3" ShapeID="_x0000_i1025" DrawAspect="Content" ObjectID="_1582188724" r:id="rId6"/>
        </w:object>
      </w:r>
      <w:r w:rsidRPr="00B82071">
        <w:rPr>
          <w:b/>
          <w:szCs w:val="28"/>
        </w:rPr>
        <w:t xml:space="preserve">             </w:t>
      </w:r>
      <w:proofErr w:type="gramStart"/>
      <w:r w:rsidRPr="00B82071">
        <w:rPr>
          <w:b/>
          <w:szCs w:val="28"/>
        </w:rPr>
        <w:t xml:space="preserve">   (</w:t>
      </w:r>
      <w:proofErr w:type="gramEnd"/>
      <w:r w:rsidRPr="00B82071">
        <w:rPr>
          <w:b/>
          <w:szCs w:val="28"/>
        </w:rPr>
        <w:t>2)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 xml:space="preserve">где </w:t>
      </w:r>
      <w:proofErr w:type="spellStart"/>
      <w:r w:rsidRPr="00B82071">
        <w:rPr>
          <w:i/>
          <w:iCs/>
          <w:szCs w:val="28"/>
        </w:rPr>
        <w:t>Мi</w:t>
      </w:r>
      <w:proofErr w:type="spellEnd"/>
      <w:r w:rsidRPr="00B82071">
        <w:rPr>
          <w:i/>
          <w:iCs/>
          <w:szCs w:val="28"/>
        </w:rPr>
        <w:t xml:space="preserve"> </w:t>
      </w:r>
      <w:r w:rsidRPr="00B82071">
        <w:rPr>
          <w:szCs w:val="28"/>
        </w:rPr>
        <w:t xml:space="preserve">— масса выброса </w:t>
      </w:r>
      <w:r w:rsidRPr="00B82071">
        <w:rPr>
          <w:i/>
          <w:iCs/>
          <w:szCs w:val="28"/>
        </w:rPr>
        <w:t>i-</w:t>
      </w:r>
      <w:proofErr w:type="spellStart"/>
      <w:r w:rsidRPr="00B82071">
        <w:rPr>
          <w:i/>
          <w:iCs/>
          <w:szCs w:val="28"/>
        </w:rPr>
        <w:t>го</w:t>
      </w:r>
      <w:proofErr w:type="spellEnd"/>
      <w:r w:rsidRPr="00B82071">
        <w:rPr>
          <w:i/>
          <w:iCs/>
          <w:szCs w:val="28"/>
        </w:rPr>
        <w:t xml:space="preserve"> </w:t>
      </w:r>
      <w:r w:rsidRPr="00B82071">
        <w:rPr>
          <w:szCs w:val="28"/>
        </w:rPr>
        <w:t xml:space="preserve">вещества, т/год; </w:t>
      </w:r>
      <w:r w:rsidRPr="00B82071">
        <w:rPr>
          <w:i/>
          <w:szCs w:val="28"/>
        </w:rPr>
        <w:t>ПДК</w:t>
      </w:r>
      <w:proofErr w:type="spellStart"/>
      <w:r w:rsidRPr="00B82071">
        <w:rPr>
          <w:i/>
          <w:szCs w:val="28"/>
          <w:vertAlign w:val="subscript"/>
          <w:lang w:val="en-US"/>
        </w:rPr>
        <w:t>i</w:t>
      </w:r>
      <w:proofErr w:type="spellEnd"/>
      <w:r w:rsidRPr="00B82071">
        <w:rPr>
          <w:i/>
          <w:szCs w:val="28"/>
        </w:rPr>
        <w:t xml:space="preserve"> </w:t>
      </w:r>
      <w:r w:rsidRPr="00B82071">
        <w:rPr>
          <w:szCs w:val="28"/>
        </w:rPr>
        <w:t xml:space="preserve">— среднесуточная предельно допустимая концентрация </w:t>
      </w:r>
      <w:r w:rsidRPr="00B82071">
        <w:rPr>
          <w:i/>
          <w:iCs/>
          <w:szCs w:val="28"/>
        </w:rPr>
        <w:t>i-</w:t>
      </w:r>
      <w:proofErr w:type="spellStart"/>
      <w:r w:rsidRPr="00B82071">
        <w:rPr>
          <w:i/>
          <w:iCs/>
          <w:szCs w:val="28"/>
        </w:rPr>
        <w:t>го</w:t>
      </w:r>
      <w:proofErr w:type="spellEnd"/>
      <w:r w:rsidRPr="00B82071">
        <w:rPr>
          <w:i/>
          <w:iCs/>
          <w:szCs w:val="28"/>
        </w:rPr>
        <w:t xml:space="preserve"> </w:t>
      </w:r>
      <w:r w:rsidRPr="00B82071">
        <w:rPr>
          <w:szCs w:val="28"/>
        </w:rPr>
        <w:t>вещества, мг/м</w:t>
      </w:r>
      <w:r w:rsidRPr="00B82071">
        <w:rPr>
          <w:szCs w:val="28"/>
          <w:vertAlign w:val="superscript"/>
        </w:rPr>
        <w:t>3</w:t>
      </w:r>
      <w:r w:rsidRPr="00B82071">
        <w:rPr>
          <w:szCs w:val="28"/>
        </w:rPr>
        <w:t xml:space="preserve">; </w:t>
      </w:r>
      <w:r w:rsidRPr="00B82071">
        <w:rPr>
          <w:i/>
          <w:iCs/>
          <w:szCs w:val="28"/>
        </w:rPr>
        <w:t xml:space="preserve">п </w:t>
      </w:r>
      <w:r w:rsidRPr="00B82071">
        <w:rPr>
          <w:szCs w:val="28"/>
        </w:rPr>
        <w:t xml:space="preserve">— количество загрязняющих веществ, выбрасываемых предприятием; </w:t>
      </w:r>
      <w:proofErr w:type="spellStart"/>
      <w:r w:rsidRPr="00B82071">
        <w:rPr>
          <w:i/>
          <w:iCs/>
          <w:szCs w:val="28"/>
        </w:rPr>
        <w:t>аi</w:t>
      </w:r>
      <w:proofErr w:type="spellEnd"/>
      <w:r w:rsidRPr="00B82071">
        <w:rPr>
          <w:i/>
          <w:iCs/>
          <w:szCs w:val="28"/>
        </w:rPr>
        <w:t xml:space="preserve"> </w:t>
      </w:r>
      <w:r w:rsidRPr="00B82071">
        <w:rPr>
          <w:szCs w:val="28"/>
        </w:rPr>
        <w:t xml:space="preserve">— безразмерная константа, позволяющая соотнести степень вредности </w:t>
      </w:r>
      <w:r w:rsidRPr="00B82071">
        <w:rPr>
          <w:i/>
          <w:iCs/>
          <w:szCs w:val="28"/>
        </w:rPr>
        <w:t>i-</w:t>
      </w:r>
      <w:proofErr w:type="spellStart"/>
      <w:r w:rsidRPr="00B82071">
        <w:rPr>
          <w:i/>
          <w:iCs/>
          <w:szCs w:val="28"/>
        </w:rPr>
        <w:t>го</w:t>
      </w:r>
      <w:proofErr w:type="spellEnd"/>
      <w:r w:rsidRPr="00B82071">
        <w:rPr>
          <w:i/>
          <w:iCs/>
          <w:szCs w:val="28"/>
        </w:rPr>
        <w:t xml:space="preserve"> </w:t>
      </w:r>
      <w:r w:rsidRPr="00B82071">
        <w:rPr>
          <w:szCs w:val="28"/>
        </w:rPr>
        <w:t>вещества с вредностью сернистого газа, определяется по таблице 4.</w:t>
      </w:r>
    </w:p>
    <w:p w:rsidR="00B82071" w:rsidRPr="00B82071" w:rsidRDefault="00B82071" w:rsidP="00B82071">
      <w:pPr>
        <w:autoSpaceDE w:val="0"/>
        <w:autoSpaceDN w:val="0"/>
        <w:adjustRightInd w:val="0"/>
        <w:jc w:val="right"/>
        <w:rPr>
          <w:szCs w:val="28"/>
        </w:rPr>
      </w:pPr>
      <w:r w:rsidRPr="00B82071">
        <w:rPr>
          <w:szCs w:val="28"/>
        </w:rPr>
        <w:t>Таблица 4</w:t>
      </w:r>
    </w:p>
    <w:p w:rsidR="00B82071" w:rsidRPr="00B82071" w:rsidRDefault="00B82071" w:rsidP="00B82071">
      <w:pPr>
        <w:autoSpaceDE w:val="0"/>
        <w:autoSpaceDN w:val="0"/>
        <w:adjustRightInd w:val="0"/>
        <w:jc w:val="center"/>
        <w:rPr>
          <w:i/>
          <w:szCs w:val="28"/>
        </w:rPr>
      </w:pPr>
      <w:r w:rsidRPr="00B82071">
        <w:rPr>
          <w:szCs w:val="28"/>
        </w:rPr>
        <w:t xml:space="preserve">Значение коэффициента </w:t>
      </w:r>
      <w:r w:rsidRPr="00B82071">
        <w:rPr>
          <w:i/>
          <w:szCs w:val="28"/>
        </w:rPr>
        <w:t>а</w:t>
      </w:r>
      <w:proofErr w:type="spellStart"/>
      <w:r w:rsidRPr="00B82071">
        <w:rPr>
          <w:i/>
          <w:szCs w:val="28"/>
          <w:vertAlign w:val="subscript"/>
          <w:lang w:val="en-US"/>
        </w:rPr>
        <w:t>i</w:t>
      </w:r>
      <w:proofErr w:type="spellEnd"/>
      <w:r w:rsidRPr="00B82071">
        <w:rPr>
          <w:i/>
          <w:szCs w:val="28"/>
        </w:rPr>
        <w:t xml:space="preserve"> </w:t>
      </w:r>
      <w:r w:rsidRPr="00B82071">
        <w:rPr>
          <w:szCs w:val="28"/>
        </w:rPr>
        <w:t>для различных классов опасности</w:t>
      </w:r>
    </w:p>
    <w:p w:rsidR="00B82071" w:rsidRPr="00B82071" w:rsidRDefault="00B82071" w:rsidP="00B82071">
      <w:pPr>
        <w:autoSpaceDE w:val="0"/>
        <w:autoSpaceDN w:val="0"/>
        <w:adjustRightInd w:val="0"/>
        <w:jc w:val="center"/>
        <w:rPr>
          <w:i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930"/>
        <w:gridCol w:w="930"/>
        <w:gridCol w:w="930"/>
        <w:gridCol w:w="930"/>
      </w:tblGrid>
      <w:tr w:rsidR="00B82071" w:rsidRPr="00B82071" w:rsidTr="00B82071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Класс опасности вещества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B82071">
              <w:rPr>
                <w:szCs w:val="28"/>
                <w:lang w:val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B82071">
              <w:rPr>
                <w:szCs w:val="28"/>
                <w:lang w:val="en-US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B82071">
              <w:rPr>
                <w:szCs w:val="28"/>
                <w:lang w:val="en-US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B82071">
              <w:rPr>
                <w:szCs w:val="28"/>
                <w:lang w:val="en-US"/>
              </w:rPr>
              <w:t>4</w:t>
            </w:r>
          </w:p>
        </w:tc>
      </w:tr>
      <w:tr w:rsidR="00B82071" w:rsidRPr="00B82071" w:rsidTr="00B82071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bscript"/>
              </w:rPr>
            </w:pPr>
            <w:r w:rsidRPr="00B82071">
              <w:rPr>
                <w:szCs w:val="28"/>
              </w:rPr>
              <w:t xml:space="preserve">Коэффициент </w:t>
            </w:r>
            <w:r w:rsidRPr="00B82071">
              <w:rPr>
                <w:i/>
                <w:szCs w:val="28"/>
              </w:rPr>
              <w:t>а</w:t>
            </w:r>
            <w:proofErr w:type="spellStart"/>
            <w:r w:rsidRPr="00B82071">
              <w:rPr>
                <w:i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B82071">
              <w:rPr>
                <w:szCs w:val="28"/>
              </w:rPr>
              <w:t>1,7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1,3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0,9</w:t>
            </w:r>
          </w:p>
        </w:tc>
      </w:tr>
    </w:tbl>
    <w:p w:rsidR="00B82071" w:rsidRPr="00B82071" w:rsidRDefault="00B82071" w:rsidP="00B82071">
      <w:pPr>
        <w:autoSpaceDE w:val="0"/>
        <w:autoSpaceDN w:val="0"/>
        <w:adjustRightInd w:val="0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 xml:space="preserve">Значения КОП рассчитывают при условии, когда </w:t>
      </w:r>
      <w:proofErr w:type="spellStart"/>
      <w:r w:rsidRPr="00B82071">
        <w:rPr>
          <w:i/>
          <w:iCs/>
          <w:szCs w:val="28"/>
        </w:rPr>
        <w:t>Мi</w:t>
      </w:r>
      <w:proofErr w:type="spellEnd"/>
      <w:r w:rsidRPr="00B82071">
        <w:rPr>
          <w:i/>
          <w:iCs/>
          <w:szCs w:val="28"/>
        </w:rPr>
        <w:t xml:space="preserve"> </w:t>
      </w:r>
      <w:r w:rsidRPr="00B82071">
        <w:rPr>
          <w:szCs w:val="28"/>
        </w:rPr>
        <w:t>/</w:t>
      </w:r>
      <w:proofErr w:type="gramStart"/>
      <w:r w:rsidRPr="00B82071">
        <w:rPr>
          <w:szCs w:val="28"/>
        </w:rPr>
        <w:t>ПДК &gt;</w:t>
      </w:r>
      <w:proofErr w:type="gramEnd"/>
      <w:r w:rsidRPr="00B82071">
        <w:rPr>
          <w:szCs w:val="28"/>
        </w:rPr>
        <w:t xml:space="preserve"> 1. При </w:t>
      </w:r>
      <w:proofErr w:type="spellStart"/>
      <w:r w:rsidRPr="00B82071">
        <w:rPr>
          <w:i/>
          <w:iCs/>
          <w:szCs w:val="28"/>
        </w:rPr>
        <w:t>Мi</w:t>
      </w:r>
      <w:proofErr w:type="spellEnd"/>
      <w:r w:rsidRPr="00B82071">
        <w:rPr>
          <w:i/>
          <w:iCs/>
          <w:szCs w:val="28"/>
        </w:rPr>
        <w:t xml:space="preserve"> </w:t>
      </w:r>
      <w:r w:rsidRPr="00B82071">
        <w:rPr>
          <w:szCs w:val="28"/>
        </w:rPr>
        <w:t xml:space="preserve">/ПДК </w:t>
      </w:r>
      <w:proofErr w:type="gramStart"/>
      <w:r w:rsidRPr="00B82071">
        <w:rPr>
          <w:szCs w:val="28"/>
        </w:rPr>
        <w:t>&lt; 1</w:t>
      </w:r>
      <w:proofErr w:type="gramEnd"/>
      <w:r w:rsidRPr="00B82071">
        <w:rPr>
          <w:szCs w:val="28"/>
        </w:rPr>
        <w:t xml:space="preserve"> значения КОП не рассчитываются и приравниваются к нулю. Для расчета КОП при отсутствии среднесуточных значений предельно допустимых концентраций используют значения максимально-разовых ПДК, ориентировочно безопасных уровней воздействия (ОБУВ) или уменьшенные </w:t>
      </w:r>
      <w:r w:rsidRPr="00B82071">
        <w:rPr>
          <w:szCs w:val="28"/>
        </w:rPr>
        <w:lastRenderedPageBreak/>
        <w:t>в 10 раз значения предельно допустимых концентраций веществ в воздухе рабочей зоны.</w:t>
      </w:r>
    </w:p>
    <w:p w:rsidR="00B82071" w:rsidRPr="00B82071" w:rsidRDefault="00B82071" w:rsidP="00B82071">
      <w:pPr>
        <w:autoSpaceDE w:val="0"/>
        <w:autoSpaceDN w:val="0"/>
        <w:adjustRightInd w:val="0"/>
        <w:jc w:val="both"/>
        <w:rPr>
          <w:szCs w:val="28"/>
        </w:rPr>
      </w:pPr>
      <w:r w:rsidRPr="00B82071">
        <w:rPr>
          <w:szCs w:val="28"/>
        </w:rPr>
        <w:t>Для веществ, по которым отсутствует информация о ПДК или ОБУВ, значения КОП приравнивают к массе выбросов данного вещества.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>По величине КОП предприятия делят на четыре категории опасности. Граничные условия для деления предприятий по категориям опасности приведены в таблице 5.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jc w:val="right"/>
        <w:rPr>
          <w:szCs w:val="28"/>
        </w:rPr>
      </w:pPr>
      <w:r w:rsidRPr="00B82071">
        <w:rPr>
          <w:szCs w:val="28"/>
        </w:rPr>
        <w:t>Таблица 5</w:t>
      </w:r>
    </w:p>
    <w:p w:rsidR="00B82071" w:rsidRPr="00B82071" w:rsidRDefault="00B82071" w:rsidP="00B82071">
      <w:pPr>
        <w:autoSpaceDE w:val="0"/>
        <w:autoSpaceDN w:val="0"/>
        <w:adjustRightInd w:val="0"/>
        <w:jc w:val="center"/>
        <w:rPr>
          <w:szCs w:val="28"/>
        </w:rPr>
      </w:pPr>
      <w:r w:rsidRPr="00B82071">
        <w:rPr>
          <w:szCs w:val="28"/>
        </w:rPr>
        <w:t xml:space="preserve">Граничные условия для деления предприятий по категориям </w:t>
      </w:r>
    </w:p>
    <w:p w:rsidR="00B82071" w:rsidRPr="00B82071" w:rsidRDefault="00B82071" w:rsidP="00B82071">
      <w:pPr>
        <w:autoSpaceDE w:val="0"/>
        <w:autoSpaceDN w:val="0"/>
        <w:adjustRightInd w:val="0"/>
        <w:jc w:val="center"/>
        <w:rPr>
          <w:szCs w:val="28"/>
        </w:rPr>
      </w:pPr>
      <w:r w:rsidRPr="00B82071">
        <w:rPr>
          <w:szCs w:val="28"/>
        </w:rPr>
        <w:t>опасности в зависимости от значений КОП</w:t>
      </w:r>
    </w:p>
    <w:p w:rsidR="00B82071" w:rsidRPr="00B82071" w:rsidRDefault="00B82071" w:rsidP="00B82071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330"/>
      </w:tblGrid>
      <w:tr w:rsidR="00B82071" w:rsidRPr="00B82071" w:rsidTr="00B8207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Значения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Категория опасности</w:t>
            </w:r>
          </w:p>
        </w:tc>
      </w:tr>
      <w:tr w:rsidR="00B82071" w:rsidRPr="00B82071" w:rsidTr="00B8207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КОП&gt; 10</w:t>
            </w:r>
            <w:r w:rsidRPr="00B82071">
              <w:rPr>
                <w:szCs w:val="28"/>
                <w:vertAlign w:val="superscript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1</w:t>
            </w:r>
          </w:p>
        </w:tc>
      </w:tr>
      <w:tr w:rsidR="00B82071" w:rsidRPr="00B82071" w:rsidTr="00B8207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B82071">
              <w:rPr>
                <w:szCs w:val="28"/>
              </w:rPr>
              <w:t>КОП = 10</w:t>
            </w:r>
            <w:r w:rsidRPr="00B82071">
              <w:rPr>
                <w:szCs w:val="28"/>
                <w:vertAlign w:val="superscript"/>
              </w:rPr>
              <w:t>4</w:t>
            </w:r>
            <w:r w:rsidRPr="00B82071">
              <w:rPr>
                <w:szCs w:val="28"/>
              </w:rPr>
              <w:t xml:space="preserve"> - 10</w:t>
            </w:r>
            <w:r w:rsidRPr="00B82071">
              <w:rPr>
                <w:szCs w:val="28"/>
                <w:vertAlign w:val="superscript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2</w:t>
            </w:r>
          </w:p>
        </w:tc>
      </w:tr>
      <w:tr w:rsidR="00B82071" w:rsidRPr="00B82071" w:rsidTr="00B8207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B82071">
              <w:rPr>
                <w:szCs w:val="28"/>
              </w:rPr>
              <w:t>КОП = 10</w:t>
            </w:r>
            <w:r w:rsidRPr="00B82071">
              <w:rPr>
                <w:szCs w:val="28"/>
                <w:vertAlign w:val="superscript"/>
              </w:rPr>
              <w:t>3</w:t>
            </w:r>
            <w:r w:rsidRPr="00B82071">
              <w:rPr>
                <w:szCs w:val="28"/>
              </w:rPr>
              <w:t xml:space="preserve"> - 10</w:t>
            </w:r>
            <w:r w:rsidRPr="00B82071">
              <w:rPr>
                <w:szCs w:val="28"/>
                <w:vertAlign w:val="superscript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3</w:t>
            </w:r>
          </w:p>
        </w:tc>
      </w:tr>
      <w:tr w:rsidR="00B82071" w:rsidRPr="00B82071" w:rsidTr="00B8207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 xml:space="preserve">КОП </w:t>
            </w:r>
            <w:proofErr w:type="gramStart"/>
            <w:r w:rsidRPr="00B82071">
              <w:rPr>
                <w:szCs w:val="28"/>
              </w:rPr>
              <w:t>&lt; 10</w:t>
            </w:r>
            <w:r w:rsidRPr="00B82071">
              <w:rPr>
                <w:szCs w:val="28"/>
                <w:vertAlign w:val="superscript"/>
              </w:rPr>
              <w:t>3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4</w:t>
            </w:r>
          </w:p>
        </w:tc>
      </w:tr>
    </w:tbl>
    <w:p w:rsidR="00B82071" w:rsidRPr="00B82071" w:rsidRDefault="00B82071" w:rsidP="00B82071">
      <w:pPr>
        <w:autoSpaceDE w:val="0"/>
        <w:autoSpaceDN w:val="0"/>
        <w:adjustRightInd w:val="0"/>
        <w:jc w:val="center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 xml:space="preserve">Предприятия первой и второй категории опасности представляют собой наибольшую опасность для окружающей среды, к ним необходимо применять особые требования при разработке нормативов ПДВ (ВСВ) и ежегодном контроле за их достижением. 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 xml:space="preserve">Предприятия третьей категории опасности, как правило, самые многочисленные, и они могут иметь тома ПДВ, разработанные по сокращенной программе. 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>К четвертой категории опасности относят самые мелкие предприятия с небольшим количеством выбросов вредных веществ в атмосферу. Для таких предприятий устанавливают нормативы ПДВ на уровне фактических выбросов.</w:t>
      </w:r>
    </w:p>
    <w:p w:rsidR="00B82071" w:rsidRPr="00B82071" w:rsidRDefault="00B82071" w:rsidP="00B82071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B82071">
        <w:rPr>
          <w:b/>
          <w:i/>
          <w:szCs w:val="28"/>
        </w:rPr>
        <w:t>Пример 1.</w:t>
      </w:r>
    </w:p>
    <w:p w:rsidR="00B82071" w:rsidRPr="00B82071" w:rsidRDefault="00B82071" w:rsidP="00B820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82071">
        <w:rPr>
          <w:szCs w:val="28"/>
        </w:rPr>
        <w:t>Определить категорию опасности завода железобетонных изделий, выбросы которого характеризуются данными, приведенными в таблице 6.</w:t>
      </w:r>
    </w:p>
    <w:p w:rsidR="00B82071" w:rsidRPr="00B82071" w:rsidRDefault="00B82071" w:rsidP="00B8207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b/>
          <w:i/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right"/>
        <w:rPr>
          <w:szCs w:val="28"/>
        </w:rPr>
      </w:pPr>
      <w:r w:rsidRPr="00B82071">
        <w:rPr>
          <w:szCs w:val="28"/>
        </w:rPr>
        <w:t>Таблица 6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00"/>
        <w:gridCol w:w="1980"/>
        <w:gridCol w:w="1380"/>
      </w:tblGrid>
      <w:tr w:rsidR="00B82071" w:rsidRPr="00B82071" w:rsidTr="00B82071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Видовой состав выбросов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Масса выбросов,</w:t>
            </w:r>
          </w:p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i/>
                <w:szCs w:val="28"/>
              </w:rPr>
              <w:t>М</w:t>
            </w:r>
            <w:proofErr w:type="spellStart"/>
            <w:r w:rsidRPr="00B82071">
              <w:rPr>
                <w:i/>
                <w:szCs w:val="28"/>
                <w:vertAlign w:val="subscript"/>
                <w:lang w:val="en-US"/>
              </w:rPr>
              <w:t>i</w:t>
            </w:r>
            <w:proofErr w:type="spellEnd"/>
            <w:r w:rsidRPr="00B82071">
              <w:rPr>
                <w:i/>
                <w:szCs w:val="28"/>
              </w:rPr>
              <w:t>,</w:t>
            </w:r>
            <w:r w:rsidRPr="00B82071">
              <w:rPr>
                <w:szCs w:val="28"/>
              </w:rPr>
              <w:t xml:space="preserve"> т/год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Класс опасности выбросов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  <w:lang w:val="en-US"/>
              </w:rPr>
            </w:pPr>
            <w:r w:rsidRPr="00B82071">
              <w:rPr>
                <w:i/>
                <w:szCs w:val="28"/>
              </w:rPr>
              <w:t>ПДК</w:t>
            </w:r>
            <w:proofErr w:type="spellStart"/>
            <w:r w:rsidRPr="00B82071">
              <w:rPr>
                <w:i/>
                <w:szCs w:val="28"/>
                <w:vertAlign w:val="subscript"/>
                <w:lang w:val="en-US"/>
              </w:rPr>
              <w:t>i</w:t>
            </w:r>
            <w:proofErr w:type="spellEnd"/>
          </w:p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B82071">
              <w:rPr>
                <w:szCs w:val="28"/>
              </w:rPr>
              <w:t>мг/м</w:t>
            </w:r>
            <w:r w:rsidRPr="00B82071">
              <w:rPr>
                <w:szCs w:val="28"/>
                <w:vertAlign w:val="superscript"/>
              </w:rPr>
              <w:t>3</w:t>
            </w:r>
          </w:p>
        </w:tc>
      </w:tr>
      <w:tr w:rsidR="00B82071" w:rsidRPr="00B82071" w:rsidTr="00B82071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Пыль неорганическая (цемент, шамот)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737,1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0,05</w:t>
            </w:r>
          </w:p>
        </w:tc>
      </w:tr>
      <w:tr w:rsidR="00B82071" w:rsidRPr="00B82071" w:rsidTr="00B82071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Оксид азота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41,87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0,06</w:t>
            </w:r>
          </w:p>
        </w:tc>
      </w:tr>
      <w:tr w:rsidR="00B82071" w:rsidRPr="00B82071" w:rsidTr="00B82071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Оксид марганца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0,001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0,001</w:t>
            </w:r>
          </w:p>
        </w:tc>
      </w:tr>
      <w:tr w:rsidR="00B82071" w:rsidRPr="00B82071" w:rsidTr="00B82071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Оксид хрома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0,001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0,0015</w:t>
            </w:r>
          </w:p>
        </w:tc>
      </w:tr>
    </w:tbl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b/>
          <w:i/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82071">
        <w:rPr>
          <w:b/>
          <w:i/>
          <w:szCs w:val="28"/>
        </w:rPr>
        <w:t>Решение</w:t>
      </w:r>
      <w:r w:rsidRPr="00B82071">
        <w:rPr>
          <w:szCs w:val="28"/>
        </w:rPr>
        <w:t>: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szCs w:val="28"/>
        </w:rPr>
        <w:t>1. Определим значение КОП для каждого вещества, входящего в состав выбросов предприятия: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24"/>
        <w:gridCol w:w="3624"/>
      </w:tblGrid>
      <w:tr w:rsidR="00B82071" w:rsidRPr="00B82071" w:rsidTr="00B82071">
        <w:trPr>
          <w:trHeight w:val="615"/>
        </w:trPr>
        <w:tc>
          <w:tcPr>
            <w:tcW w:w="3624" w:type="dxa"/>
          </w:tcPr>
          <w:p w:rsidR="00B82071" w:rsidRPr="00B82071" w:rsidRDefault="00B820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B82071" w:rsidRPr="00B82071" w:rsidRDefault="00B820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2071">
              <w:rPr>
                <w:szCs w:val="28"/>
              </w:rPr>
              <w:t>Пыль неорганическая</w:t>
            </w:r>
          </w:p>
        </w:tc>
        <w:tc>
          <w:tcPr>
            <w:tcW w:w="3624" w:type="dxa"/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2071">
              <w:rPr>
                <w:szCs w:val="28"/>
              </w:rPr>
              <w:t xml:space="preserve">КОП = </w:t>
            </w:r>
            <w:r w:rsidRPr="00B82071">
              <w:rPr>
                <w:position w:val="-24"/>
                <w:szCs w:val="28"/>
              </w:rPr>
              <w:object w:dxaOrig="1680" w:dyaOrig="660">
                <v:shape id="_x0000_i1026" type="#_x0000_t75" style="width:84pt;height:33pt" o:ole="">
                  <v:imagedata r:id="rId7" o:title=""/>
                </v:shape>
                <o:OLEObject Type="Embed" ProgID="Equation.3" ShapeID="_x0000_i1026" DrawAspect="Content" ObjectID="_1582188725" r:id="rId8"/>
              </w:object>
            </w:r>
          </w:p>
        </w:tc>
      </w:tr>
      <w:tr w:rsidR="00B82071" w:rsidRPr="00B82071" w:rsidTr="00B82071">
        <w:tc>
          <w:tcPr>
            <w:tcW w:w="3624" w:type="dxa"/>
          </w:tcPr>
          <w:p w:rsidR="00B82071" w:rsidRPr="00B82071" w:rsidRDefault="00B820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B82071" w:rsidRPr="00B82071" w:rsidRDefault="00B820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2071">
              <w:rPr>
                <w:szCs w:val="28"/>
              </w:rPr>
              <w:t>Оксид азота</w:t>
            </w:r>
          </w:p>
        </w:tc>
        <w:tc>
          <w:tcPr>
            <w:tcW w:w="3624" w:type="dxa"/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2071">
              <w:rPr>
                <w:szCs w:val="28"/>
              </w:rPr>
              <w:t>КОП =</w:t>
            </w:r>
            <w:r w:rsidRPr="00B82071">
              <w:rPr>
                <w:position w:val="-24"/>
                <w:szCs w:val="28"/>
              </w:rPr>
              <w:object w:dxaOrig="1635" w:dyaOrig="660">
                <v:shape id="_x0000_i1027" type="#_x0000_t75" style="width:81.75pt;height:33pt" o:ole="">
                  <v:imagedata r:id="rId9" o:title=""/>
                </v:shape>
                <o:OLEObject Type="Embed" ProgID="Equation.3" ShapeID="_x0000_i1027" DrawAspect="Content" ObjectID="_1582188726" r:id="rId10"/>
              </w:object>
            </w:r>
          </w:p>
        </w:tc>
      </w:tr>
      <w:tr w:rsidR="00B82071" w:rsidRPr="00B82071" w:rsidTr="00B82071">
        <w:tc>
          <w:tcPr>
            <w:tcW w:w="3624" w:type="dxa"/>
          </w:tcPr>
          <w:p w:rsidR="00B82071" w:rsidRPr="00B82071" w:rsidRDefault="00B820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B82071" w:rsidRPr="00B82071" w:rsidRDefault="00B820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2071">
              <w:rPr>
                <w:szCs w:val="28"/>
              </w:rPr>
              <w:t>Оксид марганца</w:t>
            </w:r>
          </w:p>
        </w:tc>
        <w:tc>
          <w:tcPr>
            <w:tcW w:w="3624" w:type="dxa"/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2071">
              <w:rPr>
                <w:szCs w:val="28"/>
              </w:rPr>
              <w:t xml:space="preserve">КОП = </w:t>
            </w:r>
            <w:r w:rsidRPr="00B82071">
              <w:rPr>
                <w:position w:val="-24"/>
                <w:szCs w:val="28"/>
              </w:rPr>
              <w:object w:dxaOrig="1305" w:dyaOrig="660">
                <v:shape id="_x0000_i1028" type="#_x0000_t75" style="width:65.25pt;height:33pt" o:ole="">
                  <v:imagedata r:id="rId11" o:title=""/>
                </v:shape>
                <o:OLEObject Type="Embed" ProgID="Equation.3" ShapeID="_x0000_i1028" DrawAspect="Content" ObjectID="_1582188727" r:id="rId12"/>
              </w:object>
            </w:r>
          </w:p>
        </w:tc>
      </w:tr>
      <w:tr w:rsidR="00B82071" w:rsidRPr="00B82071" w:rsidTr="00B82071">
        <w:tc>
          <w:tcPr>
            <w:tcW w:w="3624" w:type="dxa"/>
          </w:tcPr>
          <w:p w:rsidR="00B82071" w:rsidRPr="00B82071" w:rsidRDefault="00B820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B82071" w:rsidRPr="00B82071" w:rsidRDefault="00B820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2071">
              <w:rPr>
                <w:szCs w:val="28"/>
              </w:rPr>
              <w:t>Оксид хрома</w:t>
            </w:r>
          </w:p>
        </w:tc>
        <w:tc>
          <w:tcPr>
            <w:tcW w:w="3624" w:type="dxa"/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82071">
              <w:rPr>
                <w:szCs w:val="28"/>
              </w:rPr>
              <w:t xml:space="preserve">КОП = </w:t>
            </w:r>
            <w:r w:rsidRPr="00B82071">
              <w:rPr>
                <w:position w:val="-24"/>
                <w:szCs w:val="28"/>
              </w:rPr>
              <w:object w:dxaOrig="1800" w:dyaOrig="660">
                <v:shape id="_x0000_i1029" type="#_x0000_t75" style="width:90pt;height:33pt" o:ole="">
                  <v:imagedata r:id="rId13" o:title=""/>
                </v:shape>
                <o:OLEObject Type="Embed" ProgID="Equation.3" ShapeID="_x0000_i1029" DrawAspect="Content" ObjectID="_1582188728" r:id="rId14"/>
              </w:object>
            </w:r>
          </w:p>
        </w:tc>
      </w:tr>
    </w:tbl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jc w:val="both"/>
        <w:rPr>
          <w:szCs w:val="28"/>
        </w:rPr>
      </w:pPr>
      <w:r w:rsidRPr="00B82071">
        <w:rPr>
          <w:szCs w:val="28"/>
        </w:rPr>
        <w:t>2. Определим значение КОП для выброса в целом: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center"/>
        <w:rPr>
          <w:b/>
          <w:i/>
          <w:szCs w:val="28"/>
        </w:rPr>
      </w:pPr>
      <w:r w:rsidRPr="00B82071">
        <w:rPr>
          <w:b/>
          <w:i/>
          <w:szCs w:val="28"/>
        </w:rPr>
        <w:t>КОП = 14742 + 697,8 + 1 + 0,37 = 15441,17</w:t>
      </w:r>
    </w:p>
    <w:p w:rsidR="00B82071" w:rsidRPr="00B82071" w:rsidRDefault="00B82071" w:rsidP="00B82071">
      <w:pPr>
        <w:autoSpaceDE w:val="0"/>
        <w:autoSpaceDN w:val="0"/>
        <w:adjustRightInd w:val="0"/>
        <w:jc w:val="both"/>
        <w:rPr>
          <w:szCs w:val="28"/>
        </w:rPr>
      </w:pPr>
      <w:r w:rsidRPr="00B82071">
        <w:rPr>
          <w:szCs w:val="28"/>
        </w:rPr>
        <w:t xml:space="preserve">3. Определяем категорию опасности </w:t>
      </w:r>
      <w:proofErr w:type="gramStart"/>
      <w:r w:rsidRPr="00B82071">
        <w:rPr>
          <w:szCs w:val="28"/>
        </w:rPr>
        <w:t>предприятия  по</w:t>
      </w:r>
      <w:proofErr w:type="gramEnd"/>
      <w:r w:rsidRPr="00B82071">
        <w:rPr>
          <w:szCs w:val="28"/>
        </w:rPr>
        <w:t xml:space="preserve"> табл.5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b/>
          <w:i/>
          <w:szCs w:val="28"/>
        </w:rPr>
      </w:pP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82071">
        <w:rPr>
          <w:b/>
          <w:i/>
          <w:szCs w:val="28"/>
        </w:rPr>
        <w:t>Ответ:</w:t>
      </w:r>
      <w:r w:rsidRPr="00B82071">
        <w:rPr>
          <w:szCs w:val="28"/>
        </w:rPr>
        <w:t xml:space="preserve"> ЖБИ -1 имеет вторую категорию опасности.</w:t>
      </w:r>
    </w:p>
    <w:p w:rsidR="00B82071" w:rsidRPr="00B82071" w:rsidRDefault="00B82071" w:rsidP="00B82071">
      <w:pPr>
        <w:rPr>
          <w:b/>
          <w:szCs w:val="28"/>
        </w:rPr>
      </w:pPr>
    </w:p>
    <w:p w:rsidR="00B82071" w:rsidRPr="00B82071" w:rsidRDefault="00B82071" w:rsidP="00B82071">
      <w:pPr>
        <w:rPr>
          <w:b/>
          <w:szCs w:val="28"/>
        </w:rPr>
      </w:pPr>
    </w:p>
    <w:p w:rsidR="00B82071" w:rsidRPr="00B82071" w:rsidRDefault="00B82071" w:rsidP="00B82071">
      <w:pPr>
        <w:rPr>
          <w:b/>
          <w:szCs w:val="28"/>
        </w:rPr>
      </w:pPr>
    </w:p>
    <w:p w:rsidR="00B82071" w:rsidRPr="00B82071" w:rsidRDefault="00B82071" w:rsidP="00B82071">
      <w:pPr>
        <w:rPr>
          <w:b/>
          <w:szCs w:val="28"/>
        </w:rPr>
      </w:pPr>
    </w:p>
    <w:p w:rsidR="00B82071" w:rsidRPr="00B82071" w:rsidRDefault="00B82071" w:rsidP="00B82071">
      <w:pPr>
        <w:ind w:firstLine="709"/>
        <w:jc w:val="center"/>
        <w:rPr>
          <w:b/>
          <w:szCs w:val="28"/>
        </w:rPr>
      </w:pPr>
      <w:r w:rsidRPr="00B82071">
        <w:rPr>
          <w:b/>
          <w:szCs w:val="28"/>
        </w:rPr>
        <w:t>Порядок выполнения работы:</w:t>
      </w:r>
    </w:p>
    <w:p w:rsidR="00B82071" w:rsidRPr="00B82071" w:rsidRDefault="00B82071" w:rsidP="00B82071">
      <w:pPr>
        <w:jc w:val="both"/>
        <w:rPr>
          <w:szCs w:val="28"/>
        </w:rPr>
      </w:pPr>
      <w:r w:rsidRPr="00B82071">
        <w:rPr>
          <w:b/>
          <w:szCs w:val="28"/>
        </w:rPr>
        <w:t xml:space="preserve">1. </w:t>
      </w:r>
      <w:r w:rsidRPr="00B82071">
        <w:rPr>
          <w:szCs w:val="28"/>
        </w:rPr>
        <w:t>Получить вариант   задания у преподавателя.</w:t>
      </w:r>
    </w:p>
    <w:p w:rsidR="00B82071" w:rsidRPr="00B82071" w:rsidRDefault="00B82071" w:rsidP="00B82071">
      <w:pPr>
        <w:jc w:val="both"/>
        <w:rPr>
          <w:szCs w:val="28"/>
        </w:rPr>
      </w:pPr>
      <w:r w:rsidRPr="00B82071">
        <w:rPr>
          <w:b/>
          <w:szCs w:val="28"/>
        </w:rPr>
        <w:t xml:space="preserve">2. </w:t>
      </w:r>
      <w:r w:rsidRPr="00B82071">
        <w:rPr>
          <w:szCs w:val="28"/>
        </w:rPr>
        <w:t xml:space="preserve">Определить категорию опасности промышленного предприятия, выбросы которого характеризуются </w:t>
      </w:r>
      <w:proofErr w:type="gramStart"/>
      <w:r w:rsidRPr="00B82071">
        <w:rPr>
          <w:szCs w:val="28"/>
        </w:rPr>
        <w:t>данными  таблицы</w:t>
      </w:r>
      <w:proofErr w:type="gramEnd"/>
      <w:r w:rsidRPr="00B82071">
        <w:rPr>
          <w:szCs w:val="28"/>
        </w:rPr>
        <w:t xml:space="preserve"> 7.</w:t>
      </w:r>
    </w:p>
    <w:p w:rsidR="00B82071" w:rsidRPr="00B82071" w:rsidRDefault="00B82071" w:rsidP="00B82071">
      <w:pPr>
        <w:autoSpaceDE w:val="0"/>
        <w:autoSpaceDN w:val="0"/>
        <w:adjustRightInd w:val="0"/>
        <w:jc w:val="both"/>
        <w:rPr>
          <w:szCs w:val="28"/>
        </w:rPr>
      </w:pPr>
      <w:r w:rsidRPr="00B82071">
        <w:rPr>
          <w:b/>
          <w:szCs w:val="28"/>
        </w:rPr>
        <w:t xml:space="preserve">3. </w:t>
      </w:r>
      <w:r w:rsidRPr="00B82071">
        <w:rPr>
          <w:szCs w:val="28"/>
        </w:rPr>
        <w:t xml:space="preserve">Оформить </w:t>
      </w:r>
      <w:proofErr w:type="gramStart"/>
      <w:r w:rsidRPr="00B82071">
        <w:rPr>
          <w:szCs w:val="28"/>
        </w:rPr>
        <w:t>отчет  и</w:t>
      </w:r>
      <w:proofErr w:type="gramEnd"/>
      <w:r w:rsidRPr="00B82071">
        <w:rPr>
          <w:szCs w:val="28"/>
        </w:rPr>
        <w:t xml:space="preserve"> сделать вывод.</w:t>
      </w:r>
    </w:p>
    <w:p w:rsidR="00B82071" w:rsidRPr="00B82071" w:rsidRDefault="00B82071" w:rsidP="00B82071">
      <w:pPr>
        <w:pageBreakBefore/>
        <w:autoSpaceDE w:val="0"/>
        <w:autoSpaceDN w:val="0"/>
        <w:adjustRightInd w:val="0"/>
        <w:ind w:firstLine="709"/>
        <w:jc w:val="right"/>
        <w:rPr>
          <w:szCs w:val="28"/>
        </w:rPr>
      </w:pPr>
      <w:r w:rsidRPr="00B82071">
        <w:rPr>
          <w:szCs w:val="28"/>
        </w:rPr>
        <w:lastRenderedPageBreak/>
        <w:t>Таблица 7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B82071">
        <w:rPr>
          <w:szCs w:val="28"/>
        </w:rPr>
        <w:t>Исходные данные для решения задачи</w:t>
      </w:r>
    </w:p>
    <w:p w:rsidR="00B82071" w:rsidRPr="00B82071" w:rsidRDefault="00B82071" w:rsidP="00B82071">
      <w:pPr>
        <w:autoSpaceDE w:val="0"/>
        <w:autoSpaceDN w:val="0"/>
        <w:adjustRightInd w:val="0"/>
        <w:ind w:firstLine="708"/>
        <w:jc w:val="center"/>
        <w:rPr>
          <w:szCs w:val="28"/>
        </w:rPr>
      </w:pPr>
    </w:p>
    <w:tbl>
      <w:tblPr>
        <w:tblW w:w="10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880"/>
        <w:gridCol w:w="941"/>
        <w:gridCol w:w="118"/>
        <w:gridCol w:w="1067"/>
        <w:gridCol w:w="992"/>
        <w:gridCol w:w="992"/>
        <w:gridCol w:w="1134"/>
        <w:gridCol w:w="1134"/>
        <w:gridCol w:w="993"/>
        <w:gridCol w:w="1283"/>
      </w:tblGrid>
      <w:tr w:rsidR="00B82071" w:rsidRPr="00B82071" w:rsidTr="00FC51B7">
        <w:trPr>
          <w:trHeight w:val="423"/>
        </w:trPr>
        <w:tc>
          <w:tcPr>
            <w:tcW w:w="10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0" w:name="_GoBack"/>
            <w:bookmarkEnd w:id="0"/>
            <w:r w:rsidRPr="00B82071">
              <w:rPr>
                <w:szCs w:val="28"/>
              </w:rPr>
              <w:t xml:space="preserve">Состав выбросов (ПДК </w:t>
            </w:r>
            <w:proofErr w:type="spellStart"/>
            <w:r w:rsidRPr="00B82071">
              <w:rPr>
                <w:szCs w:val="28"/>
                <w:vertAlign w:val="subscript"/>
              </w:rPr>
              <w:t>с.с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>, мг/м</w:t>
            </w:r>
            <w:r w:rsidRPr="00B82071">
              <w:rPr>
                <w:szCs w:val="28"/>
                <w:vertAlign w:val="superscript"/>
              </w:rPr>
              <w:t>3</w:t>
            </w:r>
            <w:proofErr w:type="gramStart"/>
            <w:r w:rsidRPr="00B82071">
              <w:rPr>
                <w:szCs w:val="28"/>
              </w:rPr>
              <w:t>, К</w:t>
            </w:r>
            <w:proofErr w:type="gramEnd"/>
            <w:r w:rsidRPr="00B82071">
              <w:rPr>
                <w:szCs w:val="28"/>
              </w:rPr>
              <w:t xml:space="preserve"> </w:t>
            </w:r>
            <w:proofErr w:type="spellStart"/>
            <w:r w:rsidRPr="00B82071">
              <w:rPr>
                <w:szCs w:val="28"/>
                <w:vertAlign w:val="subscript"/>
              </w:rPr>
              <w:t>кл.оп</w:t>
            </w:r>
            <w:proofErr w:type="spellEnd"/>
            <w:r w:rsidRPr="00B82071">
              <w:rPr>
                <w:szCs w:val="28"/>
                <w:vertAlign w:val="subscript"/>
              </w:rPr>
              <w:t xml:space="preserve">. </w:t>
            </w:r>
            <w:r w:rsidRPr="00B82071">
              <w:rPr>
                <w:szCs w:val="28"/>
              </w:rPr>
              <w:t xml:space="preserve">- </w:t>
            </w:r>
            <w:r w:rsidRPr="00B82071">
              <w:rPr>
                <w:szCs w:val="28"/>
                <w:vertAlign w:val="subscript"/>
              </w:rPr>
              <w:t xml:space="preserve"> </w:t>
            </w:r>
            <w:r w:rsidRPr="00B82071">
              <w:rPr>
                <w:szCs w:val="28"/>
              </w:rPr>
              <w:t>класс опасности)</w:t>
            </w:r>
          </w:p>
        </w:tc>
      </w:tr>
      <w:tr w:rsidR="00B82071" w:rsidRPr="00B82071" w:rsidTr="00FC51B7">
        <w:trPr>
          <w:cantSplit/>
          <w:trHeight w:val="33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вариант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Пыль неорганическая (</w:t>
            </w:r>
            <w:proofErr w:type="spellStart"/>
            <w:r w:rsidRPr="00B82071">
              <w:rPr>
                <w:szCs w:val="28"/>
              </w:rPr>
              <w:t>ПДК</w:t>
            </w:r>
            <w:r w:rsidRPr="00B82071">
              <w:rPr>
                <w:szCs w:val="28"/>
                <w:vertAlign w:val="subscript"/>
              </w:rPr>
              <w:t>с.с</w:t>
            </w:r>
            <w:proofErr w:type="spellEnd"/>
            <w:r w:rsidRPr="00B82071">
              <w:rPr>
                <w:szCs w:val="28"/>
              </w:rPr>
              <w:t xml:space="preserve">= 0,2; </w:t>
            </w:r>
            <w:proofErr w:type="spellStart"/>
            <w:proofErr w:type="gramStart"/>
            <w:r w:rsidRPr="00B82071">
              <w:rPr>
                <w:szCs w:val="28"/>
              </w:rPr>
              <w:t>К</w:t>
            </w:r>
            <w:r w:rsidRPr="00B82071">
              <w:rPr>
                <w:szCs w:val="28"/>
                <w:vertAlign w:val="subscript"/>
              </w:rPr>
              <w:t>кл.оп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>=</w:t>
            </w:r>
            <w:proofErr w:type="gramEnd"/>
            <w:r w:rsidRPr="00B82071">
              <w:rPr>
                <w:szCs w:val="28"/>
              </w:rPr>
              <w:t>3)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 xml:space="preserve">Диоксид азота </w:t>
            </w:r>
            <w:r w:rsidRPr="00B82071">
              <w:rPr>
                <w:szCs w:val="28"/>
                <w:lang w:val="en-US"/>
              </w:rPr>
              <w:t>NO</w:t>
            </w:r>
            <w:r w:rsidRPr="00B82071">
              <w:rPr>
                <w:szCs w:val="28"/>
                <w:vertAlign w:val="subscript"/>
              </w:rPr>
              <w:t xml:space="preserve">2 </w:t>
            </w:r>
            <w:r w:rsidRPr="00B82071">
              <w:rPr>
                <w:szCs w:val="28"/>
              </w:rPr>
              <w:t>(</w:t>
            </w:r>
            <w:proofErr w:type="spellStart"/>
            <w:r w:rsidRPr="00B82071">
              <w:rPr>
                <w:szCs w:val="28"/>
              </w:rPr>
              <w:t>ПДК</w:t>
            </w:r>
            <w:r w:rsidRPr="00B82071">
              <w:rPr>
                <w:szCs w:val="28"/>
                <w:vertAlign w:val="subscript"/>
              </w:rPr>
              <w:t>с.с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 xml:space="preserve">= 0,4; </w:t>
            </w:r>
            <w:proofErr w:type="spellStart"/>
            <w:proofErr w:type="gramStart"/>
            <w:r w:rsidRPr="00B82071">
              <w:rPr>
                <w:szCs w:val="28"/>
              </w:rPr>
              <w:t>К</w:t>
            </w:r>
            <w:r w:rsidRPr="00B82071">
              <w:rPr>
                <w:szCs w:val="28"/>
                <w:vertAlign w:val="subscript"/>
              </w:rPr>
              <w:t>кл.оп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>=</w:t>
            </w:r>
            <w:proofErr w:type="gramEnd"/>
            <w:r w:rsidRPr="00B82071">
              <w:rPr>
                <w:szCs w:val="28"/>
              </w:rPr>
              <w:t>2)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 xml:space="preserve">Диоксид серы </w:t>
            </w:r>
            <w:r w:rsidRPr="00B82071">
              <w:rPr>
                <w:szCs w:val="28"/>
                <w:lang w:val="en-US"/>
              </w:rPr>
              <w:t>SO</w:t>
            </w:r>
            <w:r w:rsidRPr="00B82071">
              <w:rPr>
                <w:szCs w:val="28"/>
                <w:vertAlign w:val="subscript"/>
              </w:rPr>
              <w:t>2</w:t>
            </w:r>
            <w:r w:rsidRPr="00B82071">
              <w:rPr>
                <w:szCs w:val="28"/>
              </w:rPr>
              <w:t xml:space="preserve"> </w:t>
            </w:r>
          </w:p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(</w:t>
            </w:r>
            <w:proofErr w:type="spellStart"/>
            <w:r w:rsidRPr="00B82071">
              <w:rPr>
                <w:szCs w:val="28"/>
              </w:rPr>
              <w:t>ПДК</w:t>
            </w:r>
            <w:r w:rsidRPr="00B82071">
              <w:rPr>
                <w:szCs w:val="28"/>
                <w:vertAlign w:val="subscript"/>
              </w:rPr>
              <w:t>с.с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 xml:space="preserve">= 0,05; </w:t>
            </w:r>
            <w:proofErr w:type="spellStart"/>
            <w:proofErr w:type="gramStart"/>
            <w:r w:rsidRPr="00B82071">
              <w:rPr>
                <w:szCs w:val="28"/>
              </w:rPr>
              <w:t>К</w:t>
            </w:r>
            <w:r w:rsidRPr="00B82071">
              <w:rPr>
                <w:szCs w:val="28"/>
                <w:vertAlign w:val="subscript"/>
              </w:rPr>
              <w:t>кл.оп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>=</w:t>
            </w:r>
            <w:proofErr w:type="gramEnd"/>
            <w:r w:rsidRPr="00B82071">
              <w:rPr>
                <w:szCs w:val="28"/>
              </w:rPr>
              <w:t>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 xml:space="preserve">Оксид углерода </w:t>
            </w:r>
            <w:r w:rsidRPr="00B82071">
              <w:rPr>
                <w:szCs w:val="28"/>
                <w:lang w:val="en-US"/>
              </w:rPr>
              <w:t>CO</w:t>
            </w:r>
          </w:p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(</w:t>
            </w:r>
            <w:proofErr w:type="spellStart"/>
            <w:r w:rsidRPr="00B82071">
              <w:rPr>
                <w:szCs w:val="28"/>
              </w:rPr>
              <w:t>ПДК</w:t>
            </w:r>
            <w:r w:rsidRPr="00B82071">
              <w:rPr>
                <w:szCs w:val="28"/>
                <w:vertAlign w:val="subscript"/>
              </w:rPr>
              <w:t>с.с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 xml:space="preserve">= 3; </w:t>
            </w:r>
            <w:proofErr w:type="spellStart"/>
            <w:proofErr w:type="gramStart"/>
            <w:r w:rsidRPr="00B82071">
              <w:rPr>
                <w:szCs w:val="28"/>
              </w:rPr>
              <w:t>К</w:t>
            </w:r>
            <w:r w:rsidRPr="00B82071">
              <w:rPr>
                <w:szCs w:val="28"/>
                <w:vertAlign w:val="subscript"/>
              </w:rPr>
              <w:t>кл.оп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>=</w:t>
            </w:r>
            <w:proofErr w:type="gramEnd"/>
            <w:r w:rsidRPr="00B82071">
              <w:rPr>
                <w:szCs w:val="28"/>
              </w:rPr>
              <w:t>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 xml:space="preserve">Бензол </w:t>
            </w:r>
            <w:r w:rsidRPr="00B82071">
              <w:rPr>
                <w:szCs w:val="28"/>
                <w:lang w:val="en-US"/>
              </w:rPr>
              <w:t>C</w:t>
            </w:r>
            <w:r w:rsidRPr="00B82071">
              <w:rPr>
                <w:szCs w:val="28"/>
                <w:vertAlign w:val="subscript"/>
              </w:rPr>
              <w:t>6</w:t>
            </w:r>
            <w:r w:rsidRPr="00B82071">
              <w:rPr>
                <w:szCs w:val="28"/>
                <w:lang w:val="en-US"/>
              </w:rPr>
              <w:t>H</w:t>
            </w:r>
            <w:r w:rsidRPr="00B82071">
              <w:rPr>
                <w:szCs w:val="28"/>
                <w:vertAlign w:val="subscript"/>
              </w:rPr>
              <w:t>6</w:t>
            </w:r>
          </w:p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(</w:t>
            </w:r>
            <w:proofErr w:type="spellStart"/>
            <w:r w:rsidRPr="00B82071">
              <w:rPr>
                <w:szCs w:val="28"/>
              </w:rPr>
              <w:t>ПДК</w:t>
            </w:r>
            <w:r w:rsidRPr="00B82071">
              <w:rPr>
                <w:szCs w:val="28"/>
                <w:vertAlign w:val="subscript"/>
              </w:rPr>
              <w:t>с.с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 xml:space="preserve">= 0,1; </w:t>
            </w:r>
            <w:proofErr w:type="spellStart"/>
            <w:proofErr w:type="gramStart"/>
            <w:r w:rsidRPr="00B82071">
              <w:rPr>
                <w:szCs w:val="28"/>
              </w:rPr>
              <w:t>К</w:t>
            </w:r>
            <w:r w:rsidRPr="00B82071">
              <w:rPr>
                <w:szCs w:val="28"/>
                <w:vertAlign w:val="subscript"/>
              </w:rPr>
              <w:t>кл.оп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>=</w:t>
            </w:r>
            <w:proofErr w:type="gramEnd"/>
            <w:r w:rsidRPr="00B82071">
              <w:rPr>
                <w:szCs w:val="28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 xml:space="preserve">Аммиак </w:t>
            </w:r>
            <w:r w:rsidRPr="00B82071">
              <w:rPr>
                <w:szCs w:val="28"/>
                <w:lang w:val="en-US"/>
              </w:rPr>
              <w:t>NH</w:t>
            </w:r>
            <w:r w:rsidRPr="00B82071">
              <w:rPr>
                <w:szCs w:val="28"/>
                <w:vertAlign w:val="subscript"/>
              </w:rPr>
              <w:t>3</w:t>
            </w:r>
          </w:p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(</w:t>
            </w:r>
            <w:proofErr w:type="spellStart"/>
            <w:r w:rsidRPr="00B82071">
              <w:rPr>
                <w:szCs w:val="28"/>
              </w:rPr>
              <w:t>ПДК</w:t>
            </w:r>
            <w:r w:rsidRPr="00B82071">
              <w:rPr>
                <w:szCs w:val="28"/>
                <w:vertAlign w:val="subscript"/>
              </w:rPr>
              <w:t>с.с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 xml:space="preserve">= 0,02; </w:t>
            </w:r>
            <w:proofErr w:type="spellStart"/>
            <w:proofErr w:type="gramStart"/>
            <w:r w:rsidRPr="00B82071">
              <w:rPr>
                <w:szCs w:val="28"/>
              </w:rPr>
              <w:t>К</w:t>
            </w:r>
            <w:r w:rsidRPr="00B82071">
              <w:rPr>
                <w:szCs w:val="28"/>
                <w:vertAlign w:val="subscript"/>
              </w:rPr>
              <w:t>кл.оп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>=</w:t>
            </w:r>
            <w:proofErr w:type="gramEnd"/>
            <w:r w:rsidRPr="00B82071">
              <w:rPr>
                <w:szCs w:val="28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 xml:space="preserve">Сероводород </w:t>
            </w:r>
            <w:r w:rsidRPr="00B82071">
              <w:rPr>
                <w:szCs w:val="28"/>
                <w:lang w:val="en-US"/>
              </w:rPr>
              <w:t>H</w:t>
            </w:r>
            <w:r w:rsidRPr="00B82071">
              <w:rPr>
                <w:szCs w:val="28"/>
                <w:vertAlign w:val="subscript"/>
              </w:rPr>
              <w:t>2</w:t>
            </w:r>
            <w:r w:rsidRPr="00B82071">
              <w:rPr>
                <w:szCs w:val="28"/>
                <w:lang w:val="en-US"/>
              </w:rPr>
              <w:t>S</w:t>
            </w:r>
          </w:p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(</w:t>
            </w:r>
            <w:proofErr w:type="spellStart"/>
            <w:r w:rsidRPr="00B82071">
              <w:rPr>
                <w:szCs w:val="28"/>
              </w:rPr>
              <w:t>ПДК</w:t>
            </w:r>
            <w:r w:rsidRPr="00B82071">
              <w:rPr>
                <w:szCs w:val="28"/>
                <w:vertAlign w:val="subscript"/>
              </w:rPr>
              <w:t>с.с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 xml:space="preserve">= 0,01; </w:t>
            </w:r>
            <w:proofErr w:type="spellStart"/>
            <w:proofErr w:type="gramStart"/>
            <w:r w:rsidRPr="00B82071">
              <w:rPr>
                <w:szCs w:val="28"/>
              </w:rPr>
              <w:t>К</w:t>
            </w:r>
            <w:r w:rsidRPr="00B82071">
              <w:rPr>
                <w:szCs w:val="28"/>
                <w:vertAlign w:val="subscript"/>
              </w:rPr>
              <w:t>кл.оп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>=</w:t>
            </w:r>
            <w:proofErr w:type="gramEnd"/>
            <w:r w:rsidRPr="00B82071">
              <w:rPr>
                <w:szCs w:val="28"/>
              </w:rPr>
              <w:t>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proofErr w:type="spellStart"/>
            <w:r w:rsidRPr="00B82071">
              <w:rPr>
                <w:szCs w:val="28"/>
              </w:rPr>
              <w:t>Бенз</w:t>
            </w:r>
            <w:proofErr w:type="spellEnd"/>
            <w:r w:rsidRPr="00B82071">
              <w:rPr>
                <w:szCs w:val="28"/>
              </w:rPr>
              <w:t>(а)</w:t>
            </w:r>
            <w:proofErr w:type="spellStart"/>
            <w:r w:rsidRPr="00B82071">
              <w:rPr>
                <w:szCs w:val="28"/>
              </w:rPr>
              <w:t>пирен</w:t>
            </w:r>
            <w:proofErr w:type="spellEnd"/>
          </w:p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(</w:t>
            </w:r>
            <w:proofErr w:type="spellStart"/>
            <w:r w:rsidRPr="00B82071">
              <w:rPr>
                <w:szCs w:val="28"/>
              </w:rPr>
              <w:t>ПДК</w:t>
            </w:r>
            <w:r w:rsidRPr="00B82071">
              <w:rPr>
                <w:szCs w:val="28"/>
                <w:vertAlign w:val="subscript"/>
              </w:rPr>
              <w:t>с.с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 xml:space="preserve">= 0,0005; </w:t>
            </w:r>
            <w:proofErr w:type="spellStart"/>
            <w:proofErr w:type="gramStart"/>
            <w:r w:rsidRPr="00B82071">
              <w:rPr>
                <w:szCs w:val="28"/>
              </w:rPr>
              <w:t>К</w:t>
            </w:r>
            <w:r w:rsidRPr="00B82071">
              <w:rPr>
                <w:szCs w:val="28"/>
                <w:vertAlign w:val="subscript"/>
              </w:rPr>
              <w:t>кл.оп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>=</w:t>
            </w:r>
            <w:proofErr w:type="gramEnd"/>
            <w:r w:rsidRPr="00B82071">
              <w:rPr>
                <w:szCs w:val="28"/>
              </w:rPr>
              <w:t>2)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 xml:space="preserve">Фенол </w:t>
            </w:r>
            <w:r w:rsidRPr="00B82071">
              <w:rPr>
                <w:szCs w:val="28"/>
                <w:lang w:val="en-US"/>
              </w:rPr>
              <w:t>C</w:t>
            </w:r>
            <w:r w:rsidRPr="00B82071">
              <w:rPr>
                <w:szCs w:val="28"/>
                <w:vertAlign w:val="subscript"/>
              </w:rPr>
              <w:t>6</w:t>
            </w:r>
            <w:r w:rsidRPr="00B82071">
              <w:rPr>
                <w:szCs w:val="28"/>
                <w:lang w:val="en-US"/>
              </w:rPr>
              <w:t>H</w:t>
            </w:r>
            <w:r w:rsidRPr="00B82071">
              <w:rPr>
                <w:szCs w:val="28"/>
                <w:vertAlign w:val="subscript"/>
              </w:rPr>
              <w:t>6</w:t>
            </w:r>
            <w:r w:rsidRPr="00B82071">
              <w:rPr>
                <w:szCs w:val="28"/>
                <w:lang w:val="en-US"/>
              </w:rPr>
              <w:t>O</w:t>
            </w:r>
          </w:p>
          <w:p w:rsidR="00B82071" w:rsidRPr="00B82071" w:rsidRDefault="00B820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(</w:t>
            </w:r>
            <w:proofErr w:type="spellStart"/>
            <w:r w:rsidRPr="00B82071">
              <w:rPr>
                <w:szCs w:val="28"/>
              </w:rPr>
              <w:t>ПДК</w:t>
            </w:r>
            <w:r w:rsidRPr="00B82071">
              <w:rPr>
                <w:szCs w:val="28"/>
                <w:vertAlign w:val="subscript"/>
              </w:rPr>
              <w:t>с.с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 xml:space="preserve">= 0,005; </w:t>
            </w:r>
            <w:proofErr w:type="spellStart"/>
            <w:proofErr w:type="gramStart"/>
            <w:r w:rsidRPr="00B82071">
              <w:rPr>
                <w:szCs w:val="28"/>
              </w:rPr>
              <w:t>К</w:t>
            </w:r>
            <w:r w:rsidRPr="00B82071">
              <w:rPr>
                <w:szCs w:val="28"/>
                <w:vertAlign w:val="subscript"/>
              </w:rPr>
              <w:t>кл.оп</w:t>
            </w:r>
            <w:proofErr w:type="spellEnd"/>
            <w:r w:rsidRPr="00B82071">
              <w:rPr>
                <w:szCs w:val="28"/>
                <w:vertAlign w:val="subscript"/>
              </w:rPr>
              <w:t>.</w:t>
            </w:r>
            <w:r w:rsidRPr="00B82071">
              <w:rPr>
                <w:szCs w:val="28"/>
              </w:rPr>
              <w:t>=</w:t>
            </w:r>
            <w:proofErr w:type="gramEnd"/>
            <w:r w:rsidRPr="00B82071">
              <w:rPr>
                <w:szCs w:val="28"/>
              </w:rPr>
              <w:t>2)</w:t>
            </w:r>
          </w:p>
        </w:tc>
      </w:tr>
      <w:tr w:rsidR="00B82071" w:rsidRPr="00B82071" w:rsidTr="00FC51B7">
        <w:trPr>
          <w:trHeight w:val="423"/>
        </w:trPr>
        <w:tc>
          <w:tcPr>
            <w:tcW w:w="10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Количество вещества, выбрасываемого в атмосферу</w:t>
            </w:r>
            <w:r w:rsidRPr="00B82071">
              <w:rPr>
                <w:i/>
                <w:szCs w:val="28"/>
              </w:rPr>
              <w:t xml:space="preserve"> М</w:t>
            </w:r>
            <w:proofErr w:type="spellStart"/>
            <w:r w:rsidRPr="00B82071">
              <w:rPr>
                <w:i/>
                <w:szCs w:val="28"/>
                <w:vertAlign w:val="subscript"/>
                <w:lang w:val="en-US"/>
              </w:rPr>
              <w:t>i</w:t>
            </w:r>
            <w:proofErr w:type="spellEnd"/>
            <w:r w:rsidRPr="00B82071">
              <w:rPr>
                <w:i/>
                <w:szCs w:val="28"/>
              </w:rPr>
              <w:t xml:space="preserve"> </w:t>
            </w:r>
            <w:r w:rsidRPr="00B82071">
              <w:rPr>
                <w:szCs w:val="28"/>
              </w:rPr>
              <w:t>т/год</w:t>
            </w:r>
          </w:p>
        </w:tc>
      </w:tr>
      <w:tr w:rsidR="00B82071" w:rsidRPr="00B82071" w:rsidTr="00FC51B7">
        <w:trPr>
          <w:trHeight w:val="8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1350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110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71" w:rsidRPr="00B82071" w:rsidRDefault="00B8207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2071">
              <w:rPr>
                <w:szCs w:val="28"/>
              </w:rPr>
              <w:t>3,2</w:t>
            </w:r>
          </w:p>
        </w:tc>
      </w:tr>
    </w:tbl>
    <w:p w:rsidR="0098065F" w:rsidRPr="00B82071" w:rsidRDefault="0098065F" w:rsidP="0098065F">
      <w:pPr>
        <w:rPr>
          <w:szCs w:val="28"/>
        </w:rPr>
      </w:pPr>
    </w:p>
    <w:sectPr w:rsidR="0098065F" w:rsidRPr="00B8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D79F5"/>
    <w:multiLevelType w:val="multilevel"/>
    <w:tmpl w:val="F9CEE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12FA6"/>
    <w:multiLevelType w:val="hybridMultilevel"/>
    <w:tmpl w:val="1946EE94"/>
    <w:lvl w:ilvl="0" w:tplc="3D02E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 w15:restartNumberingAfterBreak="0">
    <w:nsid w:val="4A9D3593"/>
    <w:multiLevelType w:val="hybridMultilevel"/>
    <w:tmpl w:val="F3720D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5F"/>
    <w:rsid w:val="001B1302"/>
    <w:rsid w:val="003E10F4"/>
    <w:rsid w:val="0098065F"/>
    <w:rsid w:val="00B82071"/>
    <w:rsid w:val="00FC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DC75"/>
  <w15:chartTrackingRefBased/>
  <w15:docId w15:val="{1854C0E1-4EB1-4005-B67A-622CF081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0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2071"/>
    <w:pPr>
      <w:keepNext/>
      <w:ind w:left="-11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07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0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0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msonormal0">
    <w:name w:val="msonormal"/>
    <w:basedOn w:val="a"/>
    <w:rsid w:val="00B82071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B82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8207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B82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B82071"/>
    <w:pPr>
      <w:tabs>
        <w:tab w:val="center" w:pos="4153"/>
        <w:tab w:val="right" w:pos="8306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B82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B82071"/>
    <w:pPr>
      <w:jc w:val="both"/>
    </w:p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82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82071"/>
    <w:pPr>
      <w:ind w:firstLine="720"/>
      <w:jc w:val="both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B82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82071"/>
    <w:pPr>
      <w:jc w:val="both"/>
    </w:pPr>
    <w:rPr>
      <w:sz w:val="20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82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82071"/>
    <w:pPr>
      <w:tabs>
        <w:tab w:val="left" w:pos="0"/>
      </w:tabs>
      <w:ind w:firstLine="709"/>
      <w:jc w:val="both"/>
    </w:p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B820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B82071"/>
    <w:pPr>
      <w:ind w:firstLine="720"/>
      <w:jc w:val="both"/>
    </w:pPr>
    <w:rPr>
      <w:sz w:val="24"/>
    </w:rPr>
  </w:style>
  <w:style w:type="character" w:customStyle="1" w:styleId="ab">
    <w:name w:val="Текст Знак"/>
    <w:basedOn w:val="a0"/>
    <w:link w:val="ac"/>
    <w:uiPriority w:val="99"/>
    <w:semiHidden/>
    <w:rsid w:val="00B820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b"/>
    <w:uiPriority w:val="99"/>
    <w:semiHidden/>
    <w:unhideWhenUsed/>
    <w:rsid w:val="00B82071"/>
    <w:rPr>
      <w:rFonts w:ascii="Courier New" w:hAnsi="Courier New" w:cs="Courier New"/>
      <w:sz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B8207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82071"/>
    <w:rPr>
      <w:rFonts w:ascii="Tahoma" w:eastAsiaTheme="minorEastAsi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82071"/>
    <w:pPr>
      <w:ind w:left="720"/>
      <w:contextualSpacing/>
    </w:pPr>
  </w:style>
  <w:style w:type="paragraph" w:customStyle="1" w:styleId="Default">
    <w:name w:val="Default"/>
    <w:rsid w:val="00B820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071"/>
    <w:rPr>
      <w:rFonts w:ascii="Times New Roman" w:hAnsi="Times New Roman" w:cs="Times New Roman" w:hint="default"/>
    </w:rPr>
  </w:style>
  <w:style w:type="paragraph" w:styleId="af0">
    <w:name w:val="caption"/>
    <w:basedOn w:val="a"/>
    <w:next w:val="a"/>
    <w:uiPriority w:val="35"/>
    <w:unhideWhenUsed/>
    <w:qFormat/>
    <w:rsid w:val="003E10F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2018-03-10T03:33:00Z</dcterms:created>
  <dcterms:modified xsi:type="dcterms:W3CDTF">2018-03-10T04:06:00Z</dcterms:modified>
</cp:coreProperties>
</file>