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08" w:rsidRDefault="003F3368">
      <w:pPr>
        <w:rPr>
          <w:lang w:val="en-US"/>
        </w:rPr>
      </w:pPr>
      <w:r>
        <w:t>Оригинальность 70</w:t>
      </w:r>
      <w:r>
        <w:rPr>
          <w:lang w:val="en-US"/>
        </w:rPr>
        <w:t>%</w:t>
      </w:r>
    </w:p>
    <w:p w:rsidR="003F3368" w:rsidRDefault="003F3368">
      <w:r>
        <w:t>Объем 70 страниц</w:t>
      </w:r>
    </w:p>
    <w:p w:rsidR="003F3368" w:rsidRPr="003F3368" w:rsidRDefault="003F3368">
      <w:r>
        <w:t>Тема «кредитные риски коммерческого банка</w:t>
      </w:r>
      <w:r w:rsidRPr="003F3368">
        <w:t xml:space="preserve">, </w:t>
      </w:r>
      <w:r>
        <w:t>их оценка и резервы снижения» на приме</w:t>
      </w:r>
      <w:bookmarkStart w:id="0" w:name="_GoBack"/>
      <w:bookmarkEnd w:id="0"/>
      <w:r>
        <w:t>ре АО «Райффайзенбанк»</w:t>
      </w:r>
    </w:p>
    <w:sectPr w:rsidR="003F3368" w:rsidRPr="003F3368" w:rsidSect="00EF63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68"/>
    <w:rsid w:val="003F3368"/>
    <w:rsid w:val="009060F3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272FB"/>
  <w14:defaultImageDpi w14:val="32767"/>
  <w15:chartTrackingRefBased/>
  <w15:docId w15:val="{F2D8D1BC-554E-B648-9175-48836F3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2018-03-10T12:44:00Z</dcterms:created>
  <dcterms:modified xsi:type="dcterms:W3CDTF">2018-03-10T12:49:00Z</dcterms:modified>
</cp:coreProperties>
</file>