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DE" w:rsidRDefault="00BB29DE">
      <w:bookmarkStart w:id="0" w:name="_GoBack"/>
      <w:bookmarkEnd w:id="0"/>
    </w:p>
    <w:p w:rsidR="00AA13CF" w:rsidRDefault="00BB29DE">
      <w:r w:rsidRPr="00BB29DE">
        <w:t>Какой сложной полугодовой ставкой можно заменить в контракте ежемесячную ставку 10% (Тгод=360), не изменяя финансовых последствий. Срок операции 650 дней.</w:t>
      </w:r>
    </w:p>
    <w:sectPr w:rsidR="00AA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C0"/>
    <w:rsid w:val="00410BC0"/>
    <w:rsid w:val="00AA13CF"/>
    <w:rsid w:val="00B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18012015</dc:creator>
  <cp:keywords/>
  <dc:description/>
  <cp:lastModifiedBy>18012015</cp:lastModifiedBy>
  <cp:revision>2</cp:revision>
  <dcterms:created xsi:type="dcterms:W3CDTF">2018-03-12T14:52:00Z</dcterms:created>
  <dcterms:modified xsi:type="dcterms:W3CDTF">2018-03-12T15:02:00Z</dcterms:modified>
</cp:coreProperties>
</file>