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C8" w:rsidRPr="00CD44C8" w:rsidRDefault="00CD44C8" w:rsidP="00CD44C8">
      <w:pPr>
        <w:shd w:val="clear" w:color="auto" w:fill="FFFFFF"/>
        <w:spacing w:before="288"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ИСХОДНЫЕ ДАННЫЕ.</w:t>
      </w:r>
    </w:p>
    <w:p w:rsidR="00CD44C8" w:rsidRPr="00CD44C8" w:rsidRDefault="00CD44C8" w:rsidP="00CD44C8">
      <w:pPr>
        <w:shd w:val="clear" w:color="auto" w:fill="FFFFFF"/>
        <w:spacing w:before="266"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b/>
          <w:bCs/>
          <w:color w:val="000000"/>
          <w:spacing w:val="-29"/>
          <w:sz w:val="28"/>
          <w:szCs w:val="28"/>
          <w:lang w:eastAsia="ru-RU"/>
        </w:rPr>
        <w:t>1.</w:t>
      </w:r>
      <w:r w:rsidRPr="00CD44C8">
        <w:rPr>
          <w:rFonts w:ascii="Times New Roman" w:eastAsia="Times New Roman" w:hAnsi="Times New Roman" w:cs="Times New Roman"/>
          <w:color w:val="000000"/>
          <w:spacing w:val="-29"/>
          <w:sz w:val="14"/>
          <w:szCs w:val="14"/>
          <w:lang w:eastAsia="ru-RU"/>
        </w:rPr>
        <w:t>  </w:t>
      </w:r>
      <w:r w:rsidR="00681B24">
        <w:rPr>
          <w:rFonts w:ascii="Times New Roman" w:eastAsia="Times New Roman" w:hAnsi="Times New Roman" w:cs="Times New Roman"/>
          <w:color w:val="000000"/>
          <w:spacing w:val="-29"/>
          <w:sz w:val="14"/>
          <w:szCs w:val="14"/>
          <w:lang w:eastAsia="ru-RU"/>
        </w:rPr>
        <w:t xml:space="preserve">          </w:t>
      </w:r>
      <w:r w:rsidRPr="00CD44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Пункты нагрузки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2.</w:t>
      </w:r>
      <w:r w:rsidRPr="00CD44C8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      </w:t>
      </w:r>
      <w:r w:rsidRPr="00CD44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Источник питания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3.</w:t>
      </w:r>
      <w:r w:rsidRPr="00CD44C8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  </w:t>
      </w:r>
      <w:r w:rsidRPr="00CD44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Наибольшая зимняя нагрузка в каждом пункте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4.</w:t>
      </w:r>
      <w:r w:rsidRPr="00CD44C8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        </w:t>
      </w:r>
      <w:r w:rsidRPr="00CD44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Состав потребителей в каждом пункте по категориям надёжности в процентах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5.</w:t>
      </w:r>
      <w:r w:rsidRPr="00CD44C8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  </w:t>
      </w:r>
      <w:r w:rsidRPr="00CD44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Коэффициент реактивной мощности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6.</w:t>
      </w:r>
      <w:r w:rsidRPr="00CD44C8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>           </w:t>
      </w:r>
      <w:r w:rsidRPr="00CD44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Номинальное напряжение вторичной цепи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785" w:hanging="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7.</w:t>
      </w:r>
      <w:r w:rsidRPr="00CD44C8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  </w:t>
      </w:r>
      <w:r w:rsidRPr="00CD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на шинах подстанции при наиболее наименьших нагрузках, при тяжелых авариях в сети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8.</w:t>
      </w:r>
      <w:r w:rsidRPr="00CD44C8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         </w:t>
      </w:r>
      <w:r w:rsidRPr="00CD44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Для всех пунктов процент летней нагрузки от зимней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9.</w:t>
      </w:r>
      <w:r w:rsidRPr="00CD44C8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>           </w:t>
      </w:r>
      <w:r w:rsidRPr="00CD44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Продолжительность использования максимальной нагрузки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10.</w:t>
      </w:r>
      <w:r w:rsidRPr="00CD44C8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>  </w:t>
      </w:r>
      <w:r w:rsidRPr="00CD44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Индивидуальное задание для углубленного проектирования</w:t>
      </w:r>
    </w:p>
    <w:p w:rsidR="00CD44C8" w:rsidRPr="00CD44C8" w:rsidRDefault="00CD44C8" w:rsidP="00CD44C8">
      <w:pPr>
        <w:spacing w:after="288" w:line="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44C8" w:rsidRPr="00CD44C8" w:rsidRDefault="00CD44C8" w:rsidP="00CD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238"/>
        <w:gridCol w:w="1238"/>
        <w:gridCol w:w="1224"/>
        <w:gridCol w:w="1238"/>
        <w:gridCol w:w="1238"/>
        <w:gridCol w:w="1296"/>
      </w:tblGrid>
      <w:tr w:rsidR="00CD44C8" w:rsidRPr="00CD44C8" w:rsidTr="00CD44C8">
        <w:trPr>
          <w:trHeight w:val="266"/>
        </w:trPr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9E72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Таблица. Процент </w:t>
            </w:r>
            <w:r w:rsidR="009E72EF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п</w:t>
            </w:r>
            <w:r w:rsidRPr="00CD44C8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отребления</w:t>
            </w:r>
            <w:r w:rsidR="009E72EF" w:rsidRPr="00CD44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9E72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мощности по к</w:t>
            </w:r>
            <w:r w:rsidR="009E72EF" w:rsidRPr="00CD44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атегориям.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D44C8" w:rsidRPr="00CD44C8" w:rsidTr="00CD44C8">
        <w:trPr>
          <w:trHeight w:val="310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74" w:lineRule="atLeas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Время, </w:t>
            </w: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5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 </w:t>
            </w: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категория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 </w:t>
            </w: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CD44C8" w:rsidRPr="00CD44C8" w:rsidTr="00CD44C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4C8" w:rsidRPr="00CD44C8" w:rsidRDefault="00CD44C8" w:rsidP="00C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Р,%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Q,%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Р,%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Q,%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Р,%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30" w:lineRule="atLeas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Q,%</w:t>
            </w:r>
          </w:p>
        </w:tc>
      </w:tr>
      <w:tr w:rsidR="00CD44C8" w:rsidRPr="00CD44C8" w:rsidTr="00CD44C8">
        <w:trPr>
          <w:trHeight w:val="29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44C8" w:rsidRPr="00CD44C8" w:rsidTr="00CD44C8">
        <w:trPr>
          <w:trHeight w:val="288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44C8" w:rsidRPr="00CD44C8" w:rsidTr="00CD44C8">
        <w:trPr>
          <w:trHeight w:val="288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44C8" w:rsidRPr="00CD44C8" w:rsidTr="00CD44C8">
        <w:trPr>
          <w:trHeight w:val="281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44C8" w:rsidRPr="00CD44C8" w:rsidTr="00CD44C8">
        <w:trPr>
          <w:trHeight w:val="288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44C8" w:rsidRPr="00CD44C8" w:rsidTr="00CD44C8">
        <w:trPr>
          <w:trHeight w:val="331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44C8" w:rsidRPr="00CD44C8" w:rsidRDefault="00CD44C8" w:rsidP="00CD44C8">
      <w:pPr>
        <w:shd w:val="clear" w:color="auto" w:fill="FFFFFF"/>
        <w:spacing w:before="252" w:after="0" w:line="240" w:lineRule="auto"/>
        <w:ind w:left="1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Коэффициент снижения нагрузки в летний период: </w:t>
      </w:r>
      <w:r w:rsidRPr="00CD44C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en-US" w:eastAsia="ru-RU"/>
        </w:rPr>
        <w:t>k</w:t>
      </w:r>
      <w:r w:rsidRPr="00CD44C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vertAlign w:val="subscript"/>
          <w:lang w:val="en-US" w:eastAsia="ru-RU"/>
        </w:rPr>
        <w:t>ai</w:t>
      </w:r>
      <w:r w:rsidRPr="00CD44C8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 - </w:t>
      </w:r>
      <w:r w:rsidRPr="00CD44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0.5</w:t>
      </w:r>
    </w:p>
    <w:p w:rsidR="00CD44C8" w:rsidRPr="00CD44C8" w:rsidRDefault="00CD44C8" w:rsidP="00CD44C8">
      <w:pPr>
        <w:shd w:val="clear" w:color="auto" w:fill="FFFFFF"/>
        <w:spacing w:before="50" w:after="0" w:line="274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Состав потребителей электроэнергии: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3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  <w:t>I</w:t>
      </w:r>
      <w:r w:rsidRPr="00CD44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категория - предприятия по добыче угля.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34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 w:eastAsia="ru-RU"/>
        </w:rPr>
        <w:t>II</w:t>
      </w:r>
      <w:r w:rsidRPr="00CD44C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категория - Станкостроительная промышленность.</w:t>
      </w:r>
    </w:p>
    <w:p w:rsidR="00CD44C8" w:rsidRPr="00CD44C8" w:rsidRDefault="00CD44C8" w:rsidP="00CD44C8">
      <w:pPr>
        <w:shd w:val="clear" w:color="auto" w:fill="FFFFFF"/>
        <w:spacing w:after="0" w:line="274" w:lineRule="atLeast"/>
        <w:ind w:left="3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  <w:t>III</w:t>
      </w:r>
      <w:r w:rsidRPr="00CD44C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категория - текстильная промышленность.</w:t>
      </w:r>
    </w:p>
    <w:p w:rsidR="00CD44C8" w:rsidRPr="00CD44C8" w:rsidRDefault="00CD44C8" w:rsidP="00CD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D44C8" w:rsidRPr="00CD44C8" w:rsidRDefault="00CD44C8" w:rsidP="00CD44C8">
      <w:pPr>
        <w:shd w:val="clear" w:color="auto" w:fill="FFFFFF"/>
        <w:spacing w:before="168" w:after="0" w:line="221" w:lineRule="atLeast"/>
        <w:ind w:left="38"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eastAsia="ru-RU"/>
        </w:rPr>
        <w:t>Курсовой проект по дисциплине "</w:t>
      </w:r>
      <w:proofErr w:type="spellStart"/>
      <w:r w:rsidRPr="00CD44C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eastAsia="ru-RU"/>
        </w:rPr>
        <w:t>Электропитающие</w:t>
      </w:r>
      <w:proofErr w:type="spellEnd"/>
      <w:r w:rsidRPr="00CD44C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eastAsia="ru-RU"/>
        </w:rPr>
        <w:t xml:space="preserve"> системы и электрические сети" выполняется на </w:t>
      </w:r>
      <w:r w:rsidRPr="00CD44C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третьем курсе в шестом семестре в соответствии с учебным планом и включает в себя пояснительную записку </w:t>
      </w:r>
      <w:r w:rsidRPr="00CD44C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>и два чертежа формат А1.</w:t>
      </w:r>
    </w:p>
    <w:p w:rsidR="00CD44C8" w:rsidRPr="00CD44C8" w:rsidRDefault="00CD44C8" w:rsidP="00CD44C8">
      <w:pPr>
        <w:shd w:val="clear" w:color="auto" w:fill="FFFFFF"/>
        <w:spacing w:before="350" w:after="0" w:line="226" w:lineRule="atLeast"/>
        <w:ind w:left="24" w:right="14" w:firstLine="4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eastAsia="ru-RU"/>
        </w:rPr>
        <w:t>С целью конкретизации условий проектирования, месторасположения сооружаемых районных </w:t>
      </w:r>
      <w:r w:rsidRPr="00CD44C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eastAsia="ru-RU"/>
        </w:rPr>
        <w:t>трансформаторных подстанций взяты для территории Тамбовской области. Источник питания (расположен в </w:t>
      </w:r>
      <w:r w:rsidRPr="00CD44C8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eastAsia="ru-RU"/>
        </w:rPr>
        <w:t>г. Тамбове) - подстанция № 4 на напряжение 220 </w:t>
      </w:r>
      <w:r w:rsidRPr="00CD44C8"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  <w:lang w:eastAsia="ru-RU"/>
        </w:rPr>
        <w:t>/110/35</w:t>
      </w:r>
      <w:r w:rsidRPr="00CD44C8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eastAsia="ru-RU"/>
        </w:rPr>
        <w:t> </w:t>
      </w:r>
      <w:proofErr w:type="spellStart"/>
      <w:r w:rsidRPr="00CD44C8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eastAsia="ru-RU"/>
        </w:rPr>
        <w:t>кВ</w:t>
      </w:r>
      <w:proofErr w:type="spellEnd"/>
      <w:r w:rsidRPr="00CD44C8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eastAsia="ru-RU"/>
        </w:rPr>
        <w:t xml:space="preserve"> с установленной мощностью </w:t>
      </w:r>
      <w:r w:rsidRPr="00CD44C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>автотрансформаторов (60 х 2 х 125 МВА) с двойной системой шин и воздушными выключателями на стороне </w:t>
      </w:r>
      <w:r w:rsidRPr="00CD44C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220 </w:t>
      </w:r>
      <w:proofErr w:type="spellStart"/>
      <w:r w:rsidRPr="00CD44C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кВ.</w:t>
      </w:r>
      <w:proofErr w:type="spellEnd"/>
    </w:p>
    <w:p w:rsidR="00CD44C8" w:rsidRPr="00CD44C8" w:rsidRDefault="00CD44C8" w:rsidP="00CD44C8">
      <w:pPr>
        <w:shd w:val="clear" w:color="auto" w:fill="FFFFFF"/>
        <w:spacing w:before="14" w:after="0" w:line="226" w:lineRule="atLeast"/>
        <w:ind w:left="24" w:right="19"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eastAsia="ru-RU"/>
        </w:rPr>
        <w:lastRenderedPageBreak/>
        <w:t>Пример карты территории области с районами, ее масштаб, наибольшие нагрузки потребителей районов </w:t>
      </w:r>
      <w:r w:rsidRPr="00CD44C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>в пунктах питания А, Б, В, Г, Д приведены на рис. 1.</w:t>
      </w:r>
    </w:p>
    <w:p w:rsidR="00CD44C8" w:rsidRPr="00CD44C8" w:rsidRDefault="00CD44C8" w:rsidP="00CD44C8">
      <w:pPr>
        <w:shd w:val="clear" w:color="auto" w:fill="FFFFFF"/>
        <w:spacing w:before="14" w:after="0" w:line="226" w:lineRule="atLeast"/>
        <w:ind w:left="14" w:right="14" w:firstLine="4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>Варианты для расчета курсового проекта приведены в табл. 1, где заданы изменяющие нагрузки </w:t>
      </w:r>
      <w:r w:rsidRPr="00CD44C8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  <w:lang w:eastAsia="ru-RU"/>
        </w:rPr>
        <w:t>потребителей электроэнергии в зависимости от надежности электроснабжения, а расстояния от центра </w:t>
      </w:r>
      <w:r w:rsidRPr="00CD44C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питания (ЦП, ПС № 4, г. Тамбов) до районных центров приведены в табл. 2.</w:t>
      </w:r>
    </w:p>
    <w:p w:rsidR="00CD44C8" w:rsidRPr="00CD44C8" w:rsidRDefault="00CD44C8" w:rsidP="00CD44C8">
      <w:pPr>
        <w:shd w:val="clear" w:color="auto" w:fill="FFFFFF"/>
        <w:spacing w:after="0" w:line="226" w:lineRule="atLeast"/>
        <w:ind w:left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В проекте подлежат разработке следующие разделы:</w:t>
      </w:r>
    </w:p>
    <w:p w:rsidR="00CD44C8" w:rsidRPr="00CD44C8" w:rsidRDefault="00CD44C8" w:rsidP="00CD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19575" cy="394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CD44C8" w:rsidRPr="00CD44C8" w:rsidTr="00CD44C8">
        <w:trPr>
          <w:trHeight w:val="510"/>
          <w:tblCellSpacing w:w="0" w:type="dxa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54" w:lineRule="atLeast"/>
              <w:ind w:firstLine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>4   На основе технико-экономических расчетов выбрать наиболее экономически целесообразный вариант </w:t>
            </w:r>
            <w:r w:rsidRPr="00CD44C8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eastAsia="ru-RU"/>
              </w:rPr>
              <w:t>схемы электрических сетей.</w:t>
            </w:r>
          </w:p>
        </w:tc>
      </w:tr>
    </w:tbl>
    <w:p w:rsidR="00CD44C8" w:rsidRPr="00CD44C8" w:rsidRDefault="00CD44C8" w:rsidP="00CD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CD44C8" w:rsidRPr="00CD44C8" w:rsidRDefault="00CD44C8" w:rsidP="00CD44C8">
      <w:pPr>
        <w:shd w:val="clear" w:color="auto" w:fill="FFFFFF"/>
        <w:spacing w:before="5" w:after="0" w:line="226" w:lineRule="atLeast"/>
        <w:ind w:firstLine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Pr="00CD4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D44C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eastAsia="ru-RU"/>
        </w:rPr>
        <w:t>На основании данных о наибольших нагрузках и наибольшей передаваемой мощности на одну цепь</w:t>
      </w:r>
      <w:r w:rsidRPr="00CD44C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eastAsia="ru-RU"/>
        </w:rPr>
        <w:br/>
      </w:r>
      <w:r w:rsidRPr="00CD44C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линии и предельных расстояниях передачи, выбрать номинальное напряжение электрической сети.</w:t>
      </w:r>
    </w:p>
    <w:p w:rsidR="00CD44C8" w:rsidRPr="00CD44C8" w:rsidRDefault="00CD44C8" w:rsidP="00CD44C8">
      <w:pPr>
        <w:shd w:val="clear" w:color="auto" w:fill="FFFFFF"/>
        <w:spacing w:after="0" w:line="226" w:lineRule="atLeast"/>
        <w:ind w:firstLine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CD4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D44C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eastAsia="ru-RU"/>
        </w:rPr>
        <w:t>Выбрать мощность, тип трансформаторов подстанций и тип подстанций, способ присоединения их к</w:t>
      </w:r>
      <w:r w:rsidRPr="00CD44C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eastAsia="ru-RU"/>
        </w:rPr>
        <w:br/>
      </w:r>
      <w:r w:rsidRPr="00CD44C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ЛЭП.</w:t>
      </w:r>
    </w:p>
    <w:p w:rsidR="00CD44C8" w:rsidRPr="00CD44C8" w:rsidRDefault="00CD44C8" w:rsidP="00CD44C8">
      <w:pPr>
        <w:shd w:val="clear" w:color="auto" w:fill="FFFFFF"/>
        <w:spacing w:before="10" w:after="0" w:line="226" w:lineRule="atLeast"/>
        <w:ind w:firstLine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CD4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D44C8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eastAsia="ru-RU"/>
        </w:rPr>
        <w:t>Разработать наиболее технически целесообразные варианты схем электрических сетей и сделать</w:t>
      </w:r>
      <w:r w:rsidRPr="00CD44C8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eastAsia="ru-RU"/>
        </w:rPr>
        <w:br/>
      </w:r>
      <w:r w:rsidRPr="00CD44C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  <w:lang w:eastAsia="ru-RU"/>
        </w:rPr>
        <w:t>выбор двух-трех вариантов для технико-экономических расчетов.</w:t>
      </w:r>
    </w:p>
    <w:p w:rsidR="00CD44C8" w:rsidRPr="00CD44C8" w:rsidRDefault="00CD44C8" w:rsidP="00CD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textWrapping" w:clear="all"/>
      </w:r>
    </w:p>
    <w:p w:rsidR="00CD44C8" w:rsidRPr="00CD44C8" w:rsidRDefault="00CD44C8" w:rsidP="00CD44C8">
      <w:pPr>
        <w:shd w:val="clear" w:color="auto" w:fill="FFFFFF"/>
        <w:spacing w:after="0" w:line="230" w:lineRule="atLeast"/>
        <w:ind w:firstLine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D4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D44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Составить баланс активной и реактивной мощности для центра питания (ЦП, ПС № 4, г. Тамбов),</w:t>
      </w:r>
      <w:r w:rsidRPr="00CD44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D44C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определить потери напряжения до всех подстанций в нормальном и аварийном режимах.</w:t>
      </w:r>
    </w:p>
    <w:p w:rsidR="00CD44C8" w:rsidRPr="00CD44C8" w:rsidRDefault="00CD44C8" w:rsidP="00CD44C8">
      <w:pPr>
        <w:shd w:val="clear" w:color="auto" w:fill="FFFFFF"/>
        <w:spacing w:before="5" w:after="0" w:line="230" w:lineRule="atLeast"/>
        <w:ind w:firstLine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CD4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D44C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Выбрать   соответствующие   ответвления   на  трансформаторах   для   регулирования   напряжения   с</w:t>
      </w:r>
      <w:r w:rsidRPr="00CD44C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br/>
      </w:r>
      <w:r w:rsidRPr="00CD44C8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помощью РПН под нагрузкой.</w:t>
      </w:r>
    </w:p>
    <w:p w:rsidR="00CD44C8" w:rsidRPr="00CD44C8" w:rsidRDefault="00CD44C8" w:rsidP="00CD44C8">
      <w:pPr>
        <w:shd w:val="clear" w:color="auto" w:fill="FFFFFF"/>
        <w:spacing w:after="0" w:line="230" w:lineRule="atLeast"/>
        <w:ind w:left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CD4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D44C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Определить количество обслуживающего персонала, его квалификацию.</w:t>
      </w:r>
    </w:p>
    <w:p w:rsidR="00CD44C8" w:rsidRPr="00CD44C8" w:rsidRDefault="00CD44C8" w:rsidP="00CD44C8">
      <w:pPr>
        <w:shd w:val="clear" w:color="auto" w:fill="FFFFFF"/>
        <w:spacing w:after="0" w:line="230" w:lineRule="atLeast"/>
        <w:ind w:left="4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CD4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D44C8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Определить себестоимость передачи электроэнергии.</w:t>
      </w:r>
    </w:p>
    <w:p w:rsidR="00CD44C8" w:rsidRPr="00CD44C8" w:rsidRDefault="008F5483" w:rsidP="00CD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019550" cy="556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4C8" w:rsidRPr="00CD4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</w:tblGrid>
      <w:tr w:rsidR="00CD44C8" w:rsidRPr="00CD44C8" w:rsidTr="00CD44C8">
        <w:trPr>
          <w:trHeight w:val="225"/>
          <w:tblCellSpacing w:w="0" w:type="dxa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Расстояние до районных центров от г. Тамбова и между ними, км</w:t>
            </w:r>
          </w:p>
        </w:tc>
      </w:tr>
    </w:tbl>
    <w:p w:rsidR="00CD44C8" w:rsidRPr="00CD44C8" w:rsidRDefault="00CD44C8" w:rsidP="00CD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CD44C8" w:rsidRPr="00CD44C8" w:rsidRDefault="008F5483" w:rsidP="00CD44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143375" cy="1876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4C8" w:rsidRPr="00CD4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CD44C8" w:rsidRPr="00CD44C8" w:rsidRDefault="00CD44C8" w:rsidP="00CD44C8">
      <w:pPr>
        <w:shd w:val="clear" w:color="auto" w:fill="FFFFFF"/>
        <w:spacing w:before="5" w:after="0" w:line="230" w:lineRule="atLeast"/>
        <w:ind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1 Мощность, заданная в центрах А, Б, В, Г, Д</w:t>
      </w:r>
    </w:p>
    <w:p w:rsidR="00CD44C8" w:rsidRPr="00CD44C8" w:rsidRDefault="00CD44C8" w:rsidP="00CD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CD44C8" w:rsidRDefault="008F5483" w:rsidP="00CD44C8">
      <w:pPr>
        <w:spacing w:after="0" w:line="240" w:lineRule="auto"/>
        <w:ind w:right="58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124325" cy="1181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483" w:rsidRPr="00CD44C8" w:rsidRDefault="008F5483" w:rsidP="00CD44C8">
      <w:pPr>
        <w:spacing w:after="0" w:line="240" w:lineRule="auto"/>
        <w:ind w:right="58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44C8" w:rsidRPr="00CD44C8" w:rsidRDefault="00CD44C8" w:rsidP="00CD44C8">
      <w:pPr>
        <w:shd w:val="clear" w:color="auto" w:fill="FFFFFF"/>
        <w:spacing w:after="77" w:line="221" w:lineRule="atLeast"/>
        <w:ind w:left="3336" w:hanging="10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3 Состав потребителей в пунктах питания и требования </w:t>
      </w:r>
      <w:r w:rsidRPr="00CD44C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по надежности электроснабжения</w:t>
      </w:r>
    </w:p>
    <w:p w:rsidR="00CD44C8" w:rsidRPr="00CD44C8" w:rsidRDefault="00CD44C8" w:rsidP="008F5483">
      <w:pPr>
        <w:spacing w:after="0" w:line="1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704"/>
        <w:gridCol w:w="681"/>
        <w:gridCol w:w="686"/>
        <w:gridCol w:w="862"/>
        <w:gridCol w:w="856"/>
        <w:gridCol w:w="698"/>
        <w:gridCol w:w="680"/>
        <w:gridCol w:w="812"/>
      </w:tblGrid>
      <w:tr w:rsidR="00CD44C8" w:rsidRPr="00CD44C8" w:rsidTr="00CD44C8">
        <w:trPr>
          <w:trHeight w:val="482"/>
        </w:trPr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9E72EF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  <w:r w:rsidR="00CD44C8"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4-6ч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7-9ч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10-12ч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13-15ч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22-24ч</w:t>
            </w:r>
          </w:p>
        </w:tc>
      </w:tr>
      <w:tr w:rsidR="00CD44C8" w:rsidRPr="00CD44C8" w:rsidTr="00CD44C8">
        <w:trPr>
          <w:trHeight w:val="338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    металлургия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металлургия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CD44C8" w:rsidRPr="00CD44C8" w:rsidTr="00CD44C8">
        <w:trPr>
          <w:trHeight w:val="324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Угледобыча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Торфопредприятия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Станкостроительная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Тяжелое машиностроение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машиностроение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промышленность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Целлюлозно-бумажная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Прядильно-ткацкая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Деревообрабатывающая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Строительных материалов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CD44C8" w:rsidRPr="00CD44C8" w:rsidTr="00CD44C8">
        <w:trPr>
          <w:trHeight w:val="331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Агропромышленный комплекс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CD44C8" w:rsidRPr="00CD44C8" w:rsidTr="00CD44C8">
        <w:trPr>
          <w:trHeight w:val="346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44C8" w:rsidRPr="00CD44C8" w:rsidRDefault="00CD44C8" w:rsidP="00CD4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</w:tbl>
    <w:p w:rsidR="00CD44C8" w:rsidRPr="00CD44C8" w:rsidRDefault="00CD44C8" w:rsidP="00CD44C8">
      <w:pPr>
        <w:shd w:val="clear" w:color="auto" w:fill="FFFFFF"/>
        <w:spacing w:before="396"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приведены в процентах</w:t>
      </w:r>
    </w:p>
    <w:p w:rsidR="00CD44C8" w:rsidRPr="00CD44C8" w:rsidRDefault="00CD44C8" w:rsidP="00CD44C8">
      <w:pPr>
        <w:shd w:val="clear" w:color="auto" w:fill="FFFFFF"/>
        <w:spacing w:before="396"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A11D9" w:rsidRPr="00CD44C8" w:rsidRDefault="000A11D9" w:rsidP="00CD44C8"/>
    <w:sectPr w:rsidR="000A11D9" w:rsidRPr="00CD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40B"/>
    <w:multiLevelType w:val="hybridMultilevel"/>
    <w:tmpl w:val="4BAC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45"/>
    <w:rsid w:val="000A11D9"/>
    <w:rsid w:val="005200BA"/>
    <w:rsid w:val="00681B24"/>
    <w:rsid w:val="008F518B"/>
    <w:rsid w:val="008F5483"/>
    <w:rsid w:val="009E72EF"/>
    <w:rsid w:val="009E7DF3"/>
    <w:rsid w:val="00CD44C8"/>
    <w:rsid w:val="00E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A65E"/>
  <w15:chartTrackingRefBased/>
  <w15:docId w15:val="{4297B541-B234-4941-A879-2894E97F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сергей</cp:lastModifiedBy>
  <cp:revision>2</cp:revision>
  <dcterms:created xsi:type="dcterms:W3CDTF">2017-12-14T20:35:00Z</dcterms:created>
  <dcterms:modified xsi:type="dcterms:W3CDTF">2018-03-27T20:12:00Z</dcterms:modified>
</cp:coreProperties>
</file>