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13" w:rsidRPr="0040289D" w:rsidRDefault="00E2444F" w:rsidP="0099027D">
      <w:pPr>
        <w:spacing w:after="0" w:line="360" w:lineRule="auto"/>
        <w:ind w:firstLine="709"/>
        <w:jc w:val="center"/>
        <w:outlineLvl w:val="0"/>
        <w:rPr>
          <w:rFonts w:ascii="Times New Roman" w:eastAsia="Times New Roman" w:hAnsi="Times New Roman" w:cs="Times New Roman"/>
          <w:b/>
          <w:bCs/>
          <w:i/>
          <w:kern w:val="36"/>
          <w:sz w:val="32"/>
          <w:szCs w:val="32"/>
        </w:rPr>
      </w:pPr>
      <w:r w:rsidRPr="0040289D">
        <w:rPr>
          <w:rFonts w:ascii="Times New Roman" w:eastAsia="Times New Roman" w:hAnsi="Times New Roman" w:cs="Times New Roman"/>
          <w:b/>
          <w:bCs/>
          <w:i/>
          <w:kern w:val="36"/>
          <w:sz w:val="32"/>
          <w:szCs w:val="32"/>
        </w:rPr>
        <w:t>Контрольная работа</w:t>
      </w:r>
      <w:r w:rsidR="00774D13" w:rsidRPr="0040289D">
        <w:rPr>
          <w:rFonts w:ascii="Times New Roman" w:eastAsia="Times New Roman" w:hAnsi="Times New Roman" w:cs="Times New Roman"/>
          <w:b/>
          <w:bCs/>
          <w:i/>
          <w:kern w:val="36"/>
          <w:sz w:val="32"/>
          <w:szCs w:val="32"/>
        </w:rPr>
        <w:t xml:space="preserve"> по дисциплине</w:t>
      </w:r>
    </w:p>
    <w:p w:rsidR="00774D13" w:rsidRPr="0040289D" w:rsidRDefault="00774D13" w:rsidP="0099027D">
      <w:pPr>
        <w:spacing w:after="0" w:line="360" w:lineRule="auto"/>
        <w:ind w:firstLine="709"/>
        <w:jc w:val="center"/>
        <w:rPr>
          <w:rFonts w:ascii="Times New Roman" w:eastAsia="Times New Roman" w:hAnsi="Times New Roman" w:cs="Times New Roman"/>
          <w:b/>
          <w:i/>
          <w:sz w:val="32"/>
          <w:szCs w:val="32"/>
        </w:rPr>
      </w:pPr>
      <w:r w:rsidRPr="0040289D">
        <w:rPr>
          <w:rFonts w:ascii="Times New Roman" w:eastAsia="Times New Roman" w:hAnsi="Times New Roman" w:cs="Times New Roman"/>
          <w:b/>
          <w:i/>
          <w:sz w:val="32"/>
          <w:szCs w:val="32"/>
        </w:rPr>
        <w:t>"Прогнозирование бизнес-процессов"</w:t>
      </w:r>
    </w:p>
    <w:p w:rsidR="00774D13" w:rsidRPr="0040289D" w:rsidRDefault="00E2444F" w:rsidP="0099027D">
      <w:pPr>
        <w:spacing w:after="0" w:line="360" w:lineRule="auto"/>
        <w:ind w:firstLine="709"/>
        <w:jc w:val="center"/>
        <w:rPr>
          <w:rFonts w:ascii="Times New Roman" w:eastAsia="Times New Roman" w:hAnsi="Times New Roman" w:cs="Times New Roman"/>
          <w:b/>
          <w:bCs/>
          <w:i/>
          <w:kern w:val="36"/>
          <w:sz w:val="32"/>
          <w:szCs w:val="32"/>
        </w:rPr>
      </w:pPr>
      <w:r w:rsidRPr="0040289D">
        <w:rPr>
          <w:rFonts w:ascii="Times New Roman" w:eastAsia="Times New Roman" w:hAnsi="Times New Roman" w:cs="Times New Roman"/>
          <w:b/>
          <w:bCs/>
          <w:i/>
          <w:kern w:val="36"/>
          <w:sz w:val="32"/>
          <w:szCs w:val="32"/>
        </w:rPr>
        <w:t>Вариант 13</w:t>
      </w:r>
    </w:p>
    <w:p w:rsidR="0099027D" w:rsidRPr="0099027D" w:rsidRDefault="0099027D" w:rsidP="0099027D">
      <w:pPr>
        <w:spacing w:after="0" w:line="360" w:lineRule="auto"/>
        <w:ind w:firstLine="709"/>
        <w:jc w:val="center"/>
        <w:rPr>
          <w:rFonts w:ascii="Times New Roman" w:eastAsia="Times New Roman" w:hAnsi="Times New Roman" w:cs="Times New Roman"/>
          <w:sz w:val="28"/>
          <w:szCs w:val="28"/>
        </w:rPr>
      </w:pP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Методы краткосрочного и среднесрочного прогнозирования. Их сравнительный анализ, особенности применения и получаемые результаты.</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2. Для приведенных в таблице данных наблюдений за курсом акций компании выполнить прогнозирование методом скользящего среднего. </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В расчетах принять интервал сглаживания </w:t>
      </w:r>
      <w:r w:rsidRPr="0099027D">
        <w:rPr>
          <w:rFonts w:ascii="Times New Roman" w:eastAsia="Times New Roman" w:hAnsi="Times New Roman" w:cs="Times New Roman"/>
          <w:sz w:val="28"/>
          <w:szCs w:val="28"/>
          <w:lang w:val="en-US"/>
        </w:rPr>
        <w:t>n</w:t>
      </w:r>
      <w:r w:rsidRPr="0099027D">
        <w:rPr>
          <w:rFonts w:ascii="Times New Roman" w:eastAsia="Times New Roman" w:hAnsi="Times New Roman" w:cs="Times New Roman"/>
          <w:sz w:val="28"/>
          <w:szCs w:val="28"/>
        </w:rPr>
        <w:t xml:space="preserve">=5. </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Выполнить прогнозирование методом Брауна.</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4. Привести табличное и графическое представление исходных данных и полученных прогнозных значений.</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5. Получить оценки точности прогнозов.</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6. Выполнить сравнительный анализ полученных результатов.</w:t>
      </w:r>
    </w:p>
    <w:p w:rsidR="0099027D" w:rsidRPr="0099027D" w:rsidRDefault="0099027D" w:rsidP="0040289D">
      <w:pPr>
        <w:spacing w:after="0" w:line="360" w:lineRule="auto"/>
        <w:ind w:firstLine="709"/>
        <w:jc w:val="center"/>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Биржевые цены акций</w:t>
      </w:r>
    </w:p>
    <w:tbl>
      <w:tblPr>
        <w:tblStyle w:val="a7"/>
        <w:tblW w:w="6615" w:type="dxa"/>
        <w:jc w:val="center"/>
        <w:tblLook w:val="04A0"/>
      </w:tblPr>
      <w:tblGrid>
        <w:gridCol w:w="539"/>
        <w:gridCol w:w="1114"/>
        <w:gridCol w:w="540"/>
        <w:gridCol w:w="1114"/>
        <w:gridCol w:w="540"/>
        <w:gridCol w:w="1114"/>
        <w:gridCol w:w="540"/>
        <w:gridCol w:w="1114"/>
      </w:tblGrid>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Объем</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Объем</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Объем</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Объем</w:t>
            </w:r>
          </w:p>
        </w:tc>
      </w:tr>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413</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6</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126</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11</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372</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16</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995</w:t>
            </w:r>
          </w:p>
        </w:tc>
      </w:tr>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212</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7</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298</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12</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544</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17</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790</w:t>
            </w:r>
          </w:p>
        </w:tc>
      </w:tr>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3</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259</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8</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206</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13</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642</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18</w:t>
            </w:r>
          </w:p>
        </w:tc>
        <w:tc>
          <w:tcPr>
            <w:tcW w:w="1114" w:type="dxa"/>
            <w:hideMark/>
          </w:tcPr>
          <w:p w:rsidR="0099027D" w:rsidRPr="0099027D" w:rsidRDefault="0099027D" w:rsidP="0099027D">
            <w:pPr>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1120</w:t>
            </w:r>
          </w:p>
        </w:tc>
      </w:tr>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4</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133</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9</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378</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14</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624</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19</w:t>
            </w:r>
          </w:p>
        </w:tc>
        <w:tc>
          <w:tcPr>
            <w:tcW w:w="1114" w:type="dxa"/>
            <w:hideMark/>
          </w:tcPr>
          <w:p w:rsidR="0099027D" w:rsidRPr="0099027D" w:rsidRDefault="0099027D" w:rsidP="0099027D">
            <w:pPr>
              <w:keepNext/>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1200</w:t>
            </w:r>
          </w:p>
        </w:tc>
      </w:tr>
      <w:tr w:rsidR="0099027D" w:rsidRPr="0099027D" w:rsidTr="0040289D">
        <w:trPr>
          <w:jc w:val="center"/>
        </w:trPr>
        <w:tc>
          <w:tcPr>
            <w:tcW w:w="539"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5</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285</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10</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551</w:t>
            </w:r>
          </w:p>
        </w:tc>
        <w:tc>
          <w:tcPr>
            <w:tcW w:w="540"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15</w:t>
            </w:r>
          </w:p>
        </w:tc>
        <w:tc>
          <w:tcPr>
            <w:tcW w:w="1114" w:type="dxa"/>
            <w:hideMark/>
          </w:tcPr>
          <w:p w:rsidR="0099027D" w:rsidRPr="0099027D" w:rsidRDefault="0099027D" w:rsidP="0099027D">
            <w:pPr>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896</w:t>
            </w:r>
          </w:p>
        </w:tc>
        <w:tc>
          <w:tcPr>
            <w:tcW w:w="540" w:type="dxa"/>
            <w:hideMark/>
          </w:tcPr>
          <w:p w:rsidR="0099027D" w:rsidRPr="0099027D" w:rsidRDefault="0099027D" w:rsidP="0099027D">
            <w:pPr>
              <w:keepNext/>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20</w:t>
            </w:r>
          </w:p>
        </w:tc>
        <w:tc>
          <w:tcPr>
            <w:tcW w:w="1114" w:type="dxa"/>
            <w:hideMark/>
          </w:tcPr>
          <w:p w:rsidR="0099027D" w:rsidRPr="0099027D" w:rsidRDefault="0099027D" w:rsidP="0099027D">
            <w:pPr>
              <w:keepNext/>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1310</w:t>
            </w:r>
          </w:p>
        </w:tc>
      </w:tr>
    </w:tbl>
    <w:p w:rsidR="00EC40CB" w:rsidRPr="0099027D" w:rsidRDefault="00EC40CB" w:rsidP="0099027D">
      <w:pPr>
        <w:spacing w:after="0" w:line="360" w:lineRule="auto"/>
        <w:ind w:firstLine="709"/>
        <w:jc w:val="both"/>
        <w:rPr>
          <w:rFonts w:ascii="Times New Roman" w:eastAsia="Times New Roman" w:hAnsi="Times New Roman" w:cs="Times New Roman"/>
          <w:sz w:val="28"/>
          <w:szCs w:val="28"/>
        </w:rPr>
      </w:pPr>
    </w:p>
    <w:p w:rsidR="00EC40CB" w:rsidRPr="0099027D" w:rsidRDefault="00EC40CB" w:rsidP="0099027D">
      <w:pPr>
        <w:spacing w:after="0" w:line="360" w:lineRule="auto"/>
        <w:ind w:firstLine="709"/>
        <w:jc w:val="both"/>
        <w:rPr>
          <w:rFonts w:ascii="Times New Roman" w:eastAsia="Times New Roman" w:hAnsi="Times New Roman" w:cs="Times New Roman"/>
          <w:sz w:val="28"/>
          <w:szCs w:val="28"/>
        </w:rPr>
      </w:pPr>
    </w:p>
    <w:p w:rsidR="00EC40CB" w:rsidRPr="0099027D" w:rsidRDefault="00EC40CB"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EC40CB" w:rsidRPr="0099027D" w:rsidRDefault="00EC40CB" w:rsidP="0099027D">
      <w:pPr>
        <w:spacing w:after="0" w:line="360" w:lineRule="auto"/>
        <w:ind w:firstLine="709"/>
        <w:jc w:val="both"/>
        <w:rPr>
          <w:rFonts w:ascii="Times New Roman" w:eastAsia="Times New Roman" w:hAnsi="Times New Roman" w:cs="Times New Roman"/>
          <w:sz w:val="28"/>
          <w:szCs w:val="28"/>
        </w:rPr>
      </w:pPr>
    </w:p>
    <w:p w:rsidR="00EC40CB" w:rsidRPr="0099027D" w:rsidRDefault="00EC40CB" w:rsidP="0099027D">
      <w:pPr>
        <w:spacing w:after="0" w:line="360" w:lineRule="auto"/>
        <w:ind w:firstLine="709"/>
        <w:jc w:val="both"/>
        <w:rPr>
          <w:rFonts w:ascii="Times New Roman" w:eastAsia="Times New Roman" w:hAnsi="Times New Roman" w:cs="Times New Roman"/>
          <w:b/>
          <w:i/>
          <w:sz w:val="28"/>
          <w:szCs w:val="28"/>
        </w:rPr>
      </w:pPr>
      <w:r w:rsidRPr="0099027D">
        <w:rPr>
          <w:rFonts w:ascii="Times New Roman" w:eastAsia="Times New Roman" w:hAnsi="Times New Roman" w:cs="Times New Roman"/>
          <w:b/>
          <w:i/>
          <w:sz w:val="28"/>
          <w:szCs w:val="28"/>
        </w:rPr>
        <w:lastRenderedPageBreak/>
        <w:t>Методы краткосрочного и среднесрочного прогнозирования. Их сравнительный анализ, особенности применения и получаемые результаты.</w:t>
      </w:r>
    </w:p>
    <w:p w:rsidR="00774D13" w:rsidRPr="0099027D" w:rsidRDefault="00774D13" w:rsidP="0099027D">
      <w:pPr>
        <w:spacing w:after="0" w:line="360" w:lineRule="auto"/>
        <w:ind w:firstLine="709"/>
        <w:jc w:val="both"/>
        <w:rPr>
          <w:rFonts w:ascii="Times New Roman" w:eastAsia="Times New Roman" w:hAnsi="Times New Roman" w:cs="Times New Roman"/>
          <w:sz w:val="28"/>
          <w:szCs w:val="28"/>
        </w:rPr>
      </w:pP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Прогнозирование – это процесс научного, основанного на системе установленных причинно-следственных связей и закономерностей выявление состояния и вероятных путей развития явлений и процессов. Таким образом, прогнозирование представляет собой «процесс предвидения, предсказания тенденций и перспектив дальнейшего развития тех или иных объектов и их будущего состояния на основе знания закономерностей развития их в прошлом и в настоящее время».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Прогнозирование предполагает оценку показателей, характеризующих эти явления и процессы для будущего. Прогнозирование распространяется на такие процессы, управление которыми в момент выработки прогноза либо возможно в весьма малом диапазоне, либо совсем невозможно, либо оно возможно, но требует учета действия таких факторов, влияние которых не может быть полностью или однозначно определено.</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Результатом прогнозирования является прогноз. Прогноз – это результат процесса прогнозирования, выраженный в словесной, математической, графической или другой форме научно обоснованного суждения о возможных состояниях объекта в будущем и/или об альтернативных путях и сроках достижения этих состояний. Другими словами, прогноз – это поиск реального и экономически оправданного решения.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Основными, или базисными, понятиями прогнозирования являются: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Вариант прогноза – один из прогнозов, составляющих группу возможных прогнозов объекта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Метод прогнозирования – способ исследования объекта прогнозирования направленный на разработку прогноза.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Методика прогнозирования – совокупность методов и правил разработки прогнозов конкретных объектов.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Объект прогнозирования – процессы, явления и события, на которые направлена деятельность субъекта прогнозирования. Принято различать следующие виды объектов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В зависимости от природы объекта: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социальные;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научно-технические;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экономические;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экологические.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 В зависимости от возможности воздействия на него субъекта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управляемые;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неуправляемые.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Потребитель прогноза – организация, предприятие, учреждение или отдельное лицо, использующее результаты прогнозов, а также в ряде случаев формулирующее задание на прогноз. Иногда потребитель может выступать в качестве заказчика.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Приём прогнозирования – одна или несколько математических или логических и других операций, направленных на получение конкретного результата в процессе разработки прогноза (например: а) вычисление средневзвешенного значения оценок эксперта; б) определение компетентности эксперта; в) сглаживание и выравнивание динамического ряда и т.д.).</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Прогнозная модель – модель объекта прогнозирования, исследование которой позволяет получить информацию о возможных состояниях объекта в будущем и/или путях и сроках их осуществления. Прогнозная модель в виде графика называется “граф-моделью объекта прогнозирования” или “граф-моделью”.</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Прогнозный фон – совокупность внешних по отношению к объекту прогнозирования условий (факторов). Существенных для решения задачи прогноза.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Система прогнозирования – система методов прогнозирования и средств их реализации, функционирующая в соответствии с основными принципами прогнозирования. Средствами реализации являются экспертная группа, организационные мероприятия, технические средства и т.д. Системы прогнозирования могут быть автоматизированными и неавтоматизированными и разрабатываться на различных уровнях управления.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Субъект прогнозирования – организация, предприятие, учреждение или отдельное лицо, разрабатывающее данный прогноз.</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Необходимость прогнозирования возникает из-за неопределённости будущего и из-за того, что эффект многих решений, которые принимаются сегодня, в течение определённого времени не ощущается.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Для предсказания будущего фирмы используют следующие типы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Прогнозирование, основанное на творческом видении будущего, использует субъективное знание прогнозиста, его интуицию. Часто прогнозы такого рода имеют фирмы “утопий” или “антиутопий” – литературных описаний вымышленного будущего. Несмотря на кажущуюся отдалённость от мира экономики, подобные произведения являются хорошим дополнением к сухому количественному прогнозу. Недаром для обоснования своих идей некоторые известные отечественные экономисты использовали не только научные теории, но и литературные утопии. Прогнозирование, основанное на творческом видении, может использоваться для непосредственного предсказания менеджерами и др. участниками экономической организации будущих результатов её деятельности.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2. Поисковое прогнозирование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Поисковое прогнозирование может быть двух видов: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Традиционным, или экстраполятивным;</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Новаторским – альтернативным.</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Экстраполятивный подход 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 Экстраполятивный подход означает, во-первых, оценку прошлых показателей деятельности фирмы и тенденций их развития (трендов) и, во-вторых, перенесение этих тенденций в будущее. Таким образом, главное предположение экстраполятивного подхода в прогнозировании заключено в признании того, что в диапазоне ключевых интересов фирмы силы прошлого в состоянии контролировать будущее. Несмотря на возникновение альтернативного подхода, экстраполятивный подход очень широко применяется в прогнозировании и так или иначе отражается в большинстве методов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Альтернативный подход исходит из того, что внешняя и внутренняя среда бизнеса подвержена постоянным изменениям, и вследствие этого: развитие фирмы происходит не только гладко и непрерывно, но и скачкообразно и прерывисто; существует определённое число вариантов будущего развития фирмы (или определённое число положений равновесия фирмы). Таким образом, в рамках альтернативного подхода, во-первых, создаются прогнозы, включающие сочетание различных вариантов развития выбранных показателей и явлений. Каждый из вариантов развития лежит в основе особого сценария будущего. Во-вторых, альтернативное прогнозирование может объединять в единой логике два способа развития – гладкий и скачкообразны, создавая синтетическую картину будущего. Альтернативный подход сравнительно молод (широкое применение его </w:t>
      </w:r>
      <w:r w:rsidRPr="0099027D">
        <w:rPr>
          <w:rFonts w:ascii="Times New Roman" w:eastAsia="Times New Roman" w:hAnsi="Times New Roman" w:cs="Times New Roman"/>
          <w:sz w:val="28"/>
          <w:szCs w:val="28"/>
        </w:rPr>
        <w:lastRenderedPageBreak/>
        <w:t>началось в 80-е годы), однако он быстро завоёвывает популярность в практике внутрифирменного планирования.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Нормативное (нормативно-целевое) прогнозирование. В рамках нормативного прогнозирования сначала определяются общие цели и стратегические ориентиры на будущий период времени, а затем менеджеры оценивают развитие фирмы, исходя из этих целей. Чаще всего нормативный подход используется тогда, когда фирма не обладает необходимыми исходными (историческими) данными. Поэтому для нормативного подхода характерно преимущественное применение качественных методов исследования.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Виды прогнозов можно классифицировать по нескольким признакам.</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В зависимости от их временного охвата: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Краткосрочные прогнозы – обычно применяются при составлении годичных планов.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 Среднесрочные прогнозы (5-10 лет)</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Долгосрочные прогнозы (10-20 лет и выше)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 В зависимости от возможности воздействия фирмы на своё будущее: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2.1. Пассивные прогнозы – исходят из того, что фирма в силу ряда причин (отсутствие необходимых средств, наличие благоприятных тенденций развития и т.д.) не намерена воздействовать на свою среду и предполагает возможность самостоятельного, не зависимого от действий фирмы развития внешних процессов.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2.2. Активные прогнозы – предусматривают возможность активных действий фирмы по проектированию собственного будущего, её реальное воздействие на внешнюю среду.</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В зависимости от степени вероятности будущих событий:</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3.1. Вариантные прогнозы- основан на предположении о значительной неопределенности будущей среды и, следовательно, наличии нескольких вероятных вариантов развития; таким образом, в рамках вариантного прогноза описывается несколько вероятных состояний фирмы в будущий </w:t>
      </w:r>
      <w:r w:rsidRPr="0099027D">
        <w:rPr>
          <w:rFonts w:ascii="Times New Roman" w:eastAsia="Times New Roman" w:hAnsi="Times New Roman" w:cs="Times New Roman"/>
          <w:sz w:val="28"/>
          <w:szCs w:val="28"/>
        </w:rPr>
        <w:lastRenderedPageBreak/>
        <w:t>период времени. Каждый из вариантов развития учитывает специфическое состояние будущей среды фирмы и, исходя из этого, определяет основные параметры данного бизнеса. Такого рода вариант будущего состояния фирмы называют сценарием.</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3.2. Инвариантные прогнозы- включает в себя только один вариант развития (в случаях, когда вероятность прогнозируемых событий велика, или, другими словами, фирма рассчитывает на высокую степень определенности будущей среды); обычно инвариантный прогноз основывается на экстраполятивном подходе, простом продолжении сложившейся тенденции.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4. По способу представления результатов: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4.1. Точечные прогнозы – предполагает, что данный вариант включает единственное значение прогнозируемого показателя. Например, через 6 месяцев цены на фотоаппараты вырастут на 10%.</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4.2. Интервальные прогнозы – предсказание будущего, в котором предлагается некоторый интервал, диапазон значений прогнозируемого показателя, например, через 6 месяцев цены на фотоаппараты вырастут на 10-15%.</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Классификация и общая характеристика методов прогнозирования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Общие методы прогнозирования можно разделить на четыре крупные группы:</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методы экспертных оценок;</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методы экстраполяции трендов;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методы регрессионного анализа;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методы экономико-математического моделирования.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Методы экстраполяции трендов и методы регрессионного анализа объединяют в общее понятие “методы анализа временных рядов”.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Методы регрессионного анализа и метод экономико-математического</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моделирования вместе составляют понятие “методы анализа причинных связей”.</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Общая характеристика методов прогнозирования представлена в таблице.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Таблица 1 – Характеристика методов прогнозирования</w:t>
      </w:r>
    </w:p>
    <w:tbl>
      <w:tblPr>
        <w:tblStyle w:val="a7"/>
        <w:tblW w:w="0" w:type="auto"/>
        <w:tblLook w:val="04A0"/>
      </w:tblPr>
      <w:tblGrid>
        <w:gridCol w:w="2017"/>
        <w:gridCol w:w="2267"/>
        <w:gridCol w:w="2705"/>
        <w:gridCol w:w="2582"/>
      </w:tblGrid>
      <w:tr w:rsidR="002F5C19" w:rsidRPr="0099027D" w:rsidTr="0099027D">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Группа методов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Сущность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Разновидности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Сфера применения </w:t>
            </w:r>
          </w:p>
        </w:tc>
      </w:tr>
      <w:tr w:rsidR="002F5C19" w:rsidRPr="0099027D" w:rsidTr="0099027D">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Методы экспертных оценок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Предполагает учет субъективного мнения экспертов о будущем состоянии дел. Для экспертных оценок характерно предсказание будущего на основе как рациональных доводов, так и интуитивного знания. Методы экспертных оценок, как правило, имеют качественный характер.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1. Индивидуальные экспертные оценки: - сценарии; - метод “интервью”; - аналитические докладные записки. 2. Коллективные экспертные оценки: - метод “комиссий”; - метод “мозговых атак”; - метод Дельфи.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Могут применяться при использовании различных методов прогнозирования (краткосрочного, среднесрочного и долгосрочного) </w:t>
            </w:r>
          </w:p>
        </w:tc>
      </w:tr>
      <w:tr w:rsidR="002F5C19" w:rsidRPr="0099027D" w:rsidTr="0099027D">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Методы экстраполяции трендов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Основаны на статистическом наблюдении динамики определенного показателя, определении тенденции (трения) его развития и продолжении этой тенденции для будущего периода, т.е. при помощи методов экстраполяции трендов закономерности прошлого развития объекта переносятся в будущее.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1. Метод скользящего среднего; 2. Метод экспоненциального сглаживания.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Обычно применяются в краткосрочном (не более одного года) прогнозировании, когда число изменений в среде минимально. Прогноз создается для каждого конкретного объекта отдельно и последовательно на каждый следующий момент времени. Если прогноз составляется для товара (продукта/ услуги), в задачи прогнозирования входят анализ спроса и анализ продаж этого продукта Результаты прогнозирования используются во всех сферах внутрифирменного планирования, включая общее стратегическое планирование, </w:t>
            </w:r>
            <w:r w:rsidRPr="0099027D">
              <w:rPr>
                <w:rFonts w:ascii="Times New Roman" w:eastAsia="Times New Roman" w:hAnsi="Times New Roman" w:cs="Times New Roman"/>
                <w:sz w:val="24"/>
                <w:szCs w:val="24"/>
              </w:rPr>
              <w:lastRenderedPageBreak/>
              <w:t xml:space="preserve">финансовое планирование, планирование производства и управления запасами, маркетинговое планирование и управление торговыми потоками и торговыми операциями. </w:t>
            </w:r>
          </w:p>
        </w:tc>
      </w:tr>
      <w:tr w:rsidR="002F5C19" w:rsidRPr="0099027D" w:rsidTr="0099027D">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lastRenderedPageBreak/>
              <w:t xml:space="preserve">Методы регрессионного анализа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Исследует зависимость определенной величины от другой величины или нескольких других величин.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Применяется преимущественно в среднесрочном прогнозировании, а также в долгосрочном прогнозировании. Средне- и долгосрочный периоды дают возможность установления изменений в среде бизнеса и учета влияний этих изменений на исследуемый показатель. </w:t>
            </w:r>
          </w:p>
        </w:tc>
      </w:tr>
      <w:tr w:rsidR="002F5C19" w:rsidRPr="0099027D" w:rsidTr="0099027D">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Методы экономико-математического моделирования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Предполагают построение математических моделей, основанных на использовании методов теории вероятностей и математической статистики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1. Модели внутренней среды фирмы (корпоративные модели); 2. Макроэкономические модели: - эконометрические модели; - модели “затраты-выпуск”. </w:t>
            </w:r>
          </w:p>
        </w:tc>
        <w:tc>
          <w:tcPr>
            <w:tcW w:w="0" w:type="auto"/>
            <w:hideMark/>
          </w:tcPr>
          <w:p w:rsidR="002F5C19" w:rsidRPr="0099027D" w:rsidRDefault="002F5C19" w:rsidP="0099027D">
            <w:pPr>
              <w:jc w:val="both"/>
              <w:rPr>
                <w:rFonts w:ascii="Times New Roman" w:eastAsia="Times New Roman" w:hAnsi="Times New Roman" w:cs="Times New Roman"/>
                <w:sz w:val="24"/>
                <w:szCs w:val="24"/>
              </w:rPr>
            </w:pPr>
            <w:r w:rsidRPr="0099027D">
              <w:rPr>
                <w:rFonts w:ascii="Times New Roman" w:eastAsia="Times New Roman" w:hAnsi="Times New Roman" w:cs="Times New Roman"/>
                <w:sz w:val="24"/>
                <w:szCs w:val="24"/>
              </w:rPr>
              <w:t xml:space="preserve">При использовании корпоративных моделей полезно делать не только перспективные, но и ретроспективные (обращенные в прошлое) прогнозы. Сравнение данных ретроспективного прогноза и фактических данных за прошлый период позволяет сделать вывод о надежности моделей. Большая часть математических моделей имеет форму компьютерных программ. Находясь в процессе выполнения, такие программы позволяют исследовать развитие внутрифирменных </w:t>
            </w:r>
            <w:r w:rsidRPr="0099027D">
              <w:rPr>
                <w:rFonts w:ascii="Times New Roman" w:eastAsia="Times New Roman" w:hAnsi="Times New Roman" w:cs="Times New Roman"/>
                <w:sz w:val="24"/>
                <w:szCs w:val="24"/>
              </w:rPr>
              <w:lastRenderedPageBreak/>
              <w:t xml:space="preserve">взаимосвязей, то есть придают моделям динамический характер. </w:t>
            </w:r>
          </w:p>
        </w:tc>
      </w:tr>
    </w:tbl>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Особое место среди методов прогнозирования занимает технологическое прогнозирование, которое возникло позже экономического. Его необходимость обусловили серьезные сдвиги в технологии, постоянно происходящие в современной экономике. Технологическое прогнозирование имеет значение в первую очередь для подготовки стратегии исследований и разработок (стратегического плана НИОКР). Здесь технологические прогнозы находят свое выражение в решениях о том, на каких технологиях должна сосредоточиться фирма и от каких технологий отказаться. При помощи технологических прогнозов формируется объем потенциальных технологий, который позднее, при разработке стратегии НИОКР, подвергнется отбору и селекции.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Технологические прогнозы находят свое применение также в краткосрочном планировании для оценки используемой технологии. Используя технологические прогнозы, можно определить возможности текущей технологии, потолок ее использования и необходимость в срочной смене технологии.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Техническое прогнозирование имеет наиболее важное значение для фирм, которые являются технологическими лидерами в отрасли и нацелены на дальнейший рост. Менее важно участие в технологическом прогнозировании для компаний, ориентированных на выживание. Вместе с тем выживание огромного числа современных российских предприятий связано, в первую очередь, с переориентацией производства и приспособлением его к рыночному спросу. Такая переориентация практически невозможна без технологической перестройки, перехода к новым, прогрессивным способам производства товаров. Поэтому специалисты по управлению рекомендуют создание технологических прогнозов даже небольшим предприятиям, не имеющим собственных </w:t>
      </w:r>
      <w:r w:rsidRPr="0099027D">
        <w:rPr>
          <w:rFonts w:ascii="Times New Roman" w:eastAsia="Times New Roman" w:hAnsi="Times New Roman" w:cs="Times New Roman"/>
          <w:sz w:val="28"/>
          <w:szCs w:val="28"/>
        </w:rPr>
        <w:lastRenderedPageBreak/>
        <w:t>подразделений НИОКР. Источниками информации для них могут стать публикации в специальной литературе, сведения, предоставляемые поставщиками и крупными клиентами, и т.д.</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 целом роль технологического прогнозирования гораздо шире, чем только при подготовке стратегии НИОКР. Результаты технологического прогнозирования влияют на формирование новых взглядов в общем управленческом мышлении, оказывают воздействие на подготовку различных функциональных стратегий фирмы, например стратегии маркетинга.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Традиционная концепция маркетинга предполагает, что фирма адаптируется к уже сформировавшимся потребностям показателя. Вместе с тем, сами потребности покупателей отстают от быстро меняющихся технологий. Многие товары не успевают завершить свой жизненный цикл и вытесняются с рынка под напором субститутов – технологических новинок. Следовательно, фирмы должны уметь предусматривать возможные изменения в технологии; уметь создавать новые потребности у покупателей, чтобы покупатели были готовы к восприятию товаров-новинок.</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Технологическое прогнозирование способствует выработке новой концепции маркетинга, заключающейся в подготовке потребителей к будущим изменениям, ознакомлении и обучении потенциальных покупателей новых товаров. Такой подход к воздействию фирмы на свой рынок не означает давление на потребителей и контроль над ними с целью заставить их изменить свои потребности, напротив, он приводит к сохранению существующих потребностей и обогащению их новыми, то есть к увеличению потребностей покупателей.</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Как показывает опыт рыночной экономики, технологическое прогнозирование наиболее часто применяется в компьютерной, телекоммуникационной, нефтехимической, транспортной отраслях.</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Технологическое прогнозирование широко использует методы, сложившиеся в общем экономическом прогнозировании, особенно:</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 метод подготовки сценариев;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 Дельфи;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методы экстраполяции трендов и некоторые другие.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Вместе с тем для технологического прогнозирования характерны некоторые специфические методы, среди них:</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морфологический анализ;</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анализ перекрестного влияния.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Большой популярностью у фирм, занимающихся технологическим прогнозированием, пользуются сценарии. Широко известны сценарии,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разработанные для фирм, работающих в отраслях: генной инженерии; системы телекоммуникаций; автомобилестроения; техники и технологии для фармацевтической промышленности; автоматизации домашнего хозяйства и многих других.</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Базовый принцип заключается в занесении в двухфакторную матрицу ключевых параметров продукта или технологического процесса, а также альтернативных методов их достижения.</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Таким образом, морфологический анализ помогает выделить разнообразные комбинации основных технологических параметров (методов).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 будущем прогнозе могут быть использованы:</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новые комбинации уже существующих методов;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совершенно новые технологические методы, открытые при помощи морфологического анализа.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Серьезный подход к морфологическому анализу может дать огромное число вариантов технологий.</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Многие технические достижения могут применяться в различных отраслях экономики (например, лазеры или микропроцессоры). Следовательно, эти технологии оказывают влияние на целый ряд хозяйственных сфер и в то же время сами подвергаются воздействию других технологий.</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Такие перекрестные влияния могут быть учтены в специальной таблице. В таблицу заносятся основные явления в сфере технологии, напрямую касающиеся деятельности фирмы. Затем делается первоначальный прогноз их будущего состояния (без учета, перекрестного влияния). Далее выявляется перекрестное влияние одних событий на другие. И, наконец, составляется окончательный прогноз, учитывающий возможность перекрестного влияния. Характер воздействия одного явления в технологии на другое может быть определен как позитивный, так и нейтральный, негативный. Интенсивность воздействия оценивается по 10-балльной шкале.</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Так, открытие возможности записи звуков при помощи лазера существенно повлияло на индустрию виниловых дисков. Характер воздействия можно определить как отрицательный, интенсивность воздействия – не менее 7 баллов.</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Метод анализа перекрестного влияния повышает основательность и точность прогнозов, может применяться в сочетании с методом Дельфи.</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Основными источниками ошибок применения методов прогнозирования могут быть названы:</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простое перенесение (экстраполяция) данных из прошлого в будущее (например, отсутствие у фирмы иных вариантов прогноза, кроме 10% роста продаж).</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 невозможность точного определить вероятность события и его воздействия на исследуемый объект.</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непредвиденные трудности (разрушительные трудности), влияющие на осуществление плана, например, внезапное увольнение начальника отдел сбыта.</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Ошибки первой категории могут быть сужены путем применения методов регрессионного анализа, криволинейного сглаживания и других техник.</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Ошибки второй категории частично могут быть преодолены при помощи метода Дельфи, сценариев, моделей, анализа модели жизненного цикла.</w:t>
      </w:r>
    </w:p>
    <w:p w:rsidR="002F5C19"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В целом точность прогнозирования повышается по мере накопления опыта прогнозирования и отработки его методов.</w:t>
      </w:r>
    </w:p>
    <w:p w:rsidR="0099027D" w:rsidRPr="0099027D" w:rsidRDefault="0099027D" w:rsidP="0099027D">
      <w:pPr>
        <w:spacing w:after="0" w:line="360" w:lineRule="auto"/>
        <w:ind w:firstLine="709"/>
        <w:jc w:val="both"/>
        <w:rPr>
          <w:rFonts w:ascii="Times New Roman" w:eastAsia="Times New Roman" w:hAnsi="Times New Roman" w:cs="Times New Roman"/>
          <w:sz w:val="28"/>
          <w:szCs w:val="28"/>
        </w:rPr>
      </w:pPr>
    </w:p>
    <w:p w:rsidR="00EC40CB" w:rsidRPr="003B4E01" w:rsidRDefault="00EC40CB" w:rsidP="0099027D">
      <w:pPr>
        <w:spacing w:after="0" w:line="360" w:lineRule="auto"/>
        <w:ind w:firstLine="709"/>
        <w:jc w:val="both"/>
        <w:rPr>
          <w:rFonts w:ascii="Times New Roman" w:eastAsia="Times New Roman" w:hAnsi="Times New Roman" w:cs="Times New Roman"/>
          <w:b/>
          <w:sz w:val="28"/>
          <w:szCs w:val="28"/>
        </w:rPr>
      </w:pPr>
      <w:r w:rsidRPr="003B4E01">
        <w:rPr>
          <w:rFonts w:ascii="Times New Roman" w:eastAsia="Times New Roman" w:hAnsi="Times New Roman" w:cs="Times New Roman"/>
          <w:b/>
          <w:sz w:val="28"/>
          <w:szCs w:val="28"/>
        </w:rPr>
        <w:t xml:space="preserve">2. Для приведенных в таблице данных наблюдений за курсом акций компании выполнить прогнозирование методом скользящего среднего. </w:t>
      </w:r>
    </w:p>
    <w:p w:rsidR="00EC40CB" w:rsidRDefault="00EC40CB" w:rsidP="0099027D">
      <w:pPr>
        <w:spacing w:after="0" w:line="360" w:lineRule="auto"/>
        <w:ind w:firstLine="709"/>
        <w:jc w:val="both"/>
        <w:rPr>
          <w:rFonts w:ascii="Times New Roman" w:eastAsia="Times New Roman" w:hAnsi="Times New Roman" w:cs="Times New Roman"/>
          <w:b/>
          <w:sz w:val="28"/>
          <w:szCs w:val="28"/>
        </w:rPr>
      </w:pPr>
      <w:r w:rsidRPr="003B4E01">
        <w:rPr>
          <w:rFonts w:ascii="Times New Roman" w:eastAsia="Times New Roman" w:hAnsi="Times New Roman" w:cs="Times New Roman"/>
          <w:b/>
          <w:sz w:val="28"/>
          <w:szCs w:val="28"/>
        </w:rPr>
        <w:t xml:space="preserve">В расчетах принять интервал сглаживания </w:t>
      </w:r>
      <w:r w:rsidRPr="003B4E01">
        <w:rPr>
          <w:rFonts w:ascii="Times New Roman" w:eastAsia="Times New Roman" w:hAnsi="Times New Roman" w:cs="Times New Roman"/>
          <w:b/>
          <w:sz w:val="28"/>
          <w:szCs w:val="28"/>
          <w:lang w:val="en-US"/>
        </w:rPr>
        <w:t>n</w:t>
      </w:r>
      <w:r w:rsidRPr="003B4E01">
        <w:rPr>
          <w:rFonts w:ascii="Times New Roman" w:eastAsia="Times New Roman" w:hAnsi="Times New Roman" w:cs="Times New Roman"/>
          <w:b/>
          <w:sz w:val="28"/>
          <w:szCs w:val="28"/>
        </w:rPr>
        <w:t xml:space="preserve">=5. </w:t>
      </w:r>
    </w:p>
    <w:p w:rsidR="005769CF" w:rsidRPr="005769CF" w:rsidRDefault="005769CF" w:rsidP="005769CF">
      <w:pPr>
        <w:spacing w:after="0" w:line="360" w:lineRule="auto"/>
        <w:ind w:firstLine="709"/>
        <w:jc w:val="both"/>
        <w:rPr>
          <w:rFonts w:ascii="Times New Roman" w:eastAsia="Times New Roman" w:hAnsi="Times New Roman" w:cs="Times New Roman"/>
          <w:b/>
          <w:sz w:val="28"/>
          <w:szCs w:val="28"/>
        </w:rPr>
      </w:pPr>
      <w:r w:rsidRPr="005769CF">
        <w:rPr>
          <w:rFonts w:ascii="Times New Roman" w:eastAsia="Times New Roman" w:hAnsi="Times New Roman" w:cs="Times New Roman"/>
          <w:b/>
          <w:sz w:val="28"/>
          <w:szCs w:val="28"/>
        </w:rPr>
        <w:t>Табличное и представление исходных данных и полученных прогнозных значений.</w:t>
      </w:r>
    </w:p>
    <w:p w:rsidR="005769CF" w:rsidRPr="005769CF" w:rsidRDefault="005769CF" w:rsidP="0099027D">
      <w:pPr>
        <w:spacing w:after="0" w:line="360" w:lineRule="auto"/>
        <w:ind w:firstLine="709"/>
        <w:jc w:val="both"/>
        <w:rPr>
          <w:rFonts w:ascii="Times New Roman" w:eastAsia="Times New Roman" w:hAnsi="Times New Roman" w:cs="Times New Roman"/>
          <w:b/>
          <w:sz w:val="28"/>
          <w:szCs w:val="28"/>
        </w:rPr>
      </w:pPr>
    </w:p>
    <w:p w:rsidR="001025AE" w:rsidRPr="003B4E01" w:rsidRDefault="003B4E01" w:rsidP="0099027D">
      <w:pPr>
        <w:spacing w:after="0" w:line="360" w:lineRule="auto"/>
        <w:ind w:firstLine="709"/>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Таблица 2</w:t>
      </w:r>
      <w:r w:rsidR="001025AE" w:rsidRPr="003B4E01">
        <w:rPr>
          <w:rFonts w:ascii="Times New Roman" w:eastAsia="Times New Roman" w:hAnsi="Times New Roman" w:cs="Times New Roman"/>
          <w:bCs/>
          <w:kern w:val="36"/>
          <w:sz w:val="28"/>
          <w:szCs w:val="28"/>
        </w:rPr>
        <w:t xml:space="preserve"> - Биржевые цены акций</w:t>
      </w:r>
    </w:p>
    <w:tbl>
      <w:tblPr>
        <w:tblStyle w:val="a7"/>
        <w:tblW w:w="6615" w:type="dxa"/>
        <w:jc w:val="center"/>
        <w:tblLook w:val="04A0"/>
      </w:tblPr>
      <w:tblGrid>
        <w:gridCol w:w="539"/>
        <w:gridCol w:w="1114"/>
        <w:gridCol w:w="540"/>
        <w:gridCol w:w="1114"/>
        <w:gridCol w:w="540"/>
        <w:gridCol w:w="1114"/>
        <w:gridCol w:w="540"/>
        <w:gridCol w:w="1114"/>
      </w:tblGrid>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Объем</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Объем</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Объем</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Объем</w:t>
            </w:r>
          </w:p>
        </w:tc>
      </w:tr>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413</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6</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126</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11</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372</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16</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995</w:t>
            </w:r>
          </w:p>
        </w:tc>
      </w:tr>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212</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7</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298</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12</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544</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17</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790</w:t>
            </w:r>
          </w:p>
        </w:tc>
      </w:tr>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3</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259</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8</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206</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13</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642</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18</w:t>
            </w:r>
          </w:p>
        </w:tc>
        <w:tc>
          <w:tcPr>
            <w:tcW w:w="1114" w:type="dxa"/>
            <w:hideMark/>
          </w:tcPr>
          <w:p w:rsidR="00774D13" w:rsidRPr="003B4E01" w:rsidRDefault="001025AE" w:rsidP="0011134D">
            <w:pPr>
              <w:spacing w:line="360" w:lineRule="auto"/>
              <w:jc w:val="both"/>
              <w:rPr>
                <w:rFonts w:ascii="Times New Roman" w:eastAsia="Times New Roman" w:hAnsi="Times New Roman" w:cs="Times New Roman"/>
                <w:sz w:val="28"/>
                <w:szCs w:val="28"/>
              </w:rPr>
            </w:pPr>
            <w:r w:rsidRPr="003B4E01">
              <w:rPr>
                <w:rFonts w:ascii="Times New Roman" w:eastAsia="Times New Roman" w:hAnsi="Times New Roman" w:cs="Times New Roman"/>
                <w:sz w:val="28"/>
                <w:szCs w:val="28"/>
              </w:rPr>
              <w:t>1120</w:t>
            </w:r>
          </w:p>
        </w:tc>
      </w:tr>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4</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133</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9</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378</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14</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624</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19</w:t>
            </w:r>
          </w:p>
        </w:tc>
        <w:tc>
          <w:tcPr>
            <w:tcW w:w="1114" w:type="dxa"/>
            <w:hideMark/>
          </w:tcPr>
          <w:p w:rsidR="00774D13" w:rsidRPr="003B4E01" w:rsidRDefault="001025AE" w:rsidP="0011134D">
            <w:pPr>
              <w:keepNext/>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1200</w:t>
            </w:r>
          </w:p>
        </w:tc>
      </w:tr>
      <w:tr w:rsidR="001025AE" w:rsidRPr="003B4E01" w:rsidTr="0011134D">
        <w:trPr>
          <w:jc w:val="center"/>
        </w:trPr>
        <w:tc>
          <w:tcPr>
            <w:tcW w:w="539"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5</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285</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10</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551</w:t>
            </w:r>
          </w:p>
        </w:tc>
        <w:tc>
          <w:tcPr>
            <w:tcW w:w="540"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15</w:t>
            </w:r>
          </w:p>
        </w:tc>
        <w:tc>
          <w:tcPr>
            <w:tcW w:w="1114" w:type="dxa"/>
            <w:hideMark/>
          </w:tcPr>
          <w:p w:rsidR="00774D13" w:rsidRPr="003B4E01" w:rsidRDefault="001025AE" w:rsidP="0011134D">
            <w:pPr>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896</w:t>
            </w:r>
          </w:p>
        </w:tc>
        <w:tc>
          <w:tcPr>
            <w:tcW w:w="540" w:type="dxa"/>
            <w:hideMark/>
          </w:tcPr>
          <w:p w:rsidR="00774D13" w:rsidRPr="003B4E01" w:rsidRDefault="001025AE" w:rsidP="0011134D">
            <w:pPr>
              <w:keepNext/>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20</w:t>
            </w:r>
          </w:p>
        </w:tc>
        <w:tc>
          <w:tcPr>
            <w:tcW w:w="1114" w:type="dxa"/>
            <w:hideMark/>
          </w:tcPr>
          <w:p w:rsidR="00774D13" w:rsidRPr="003B4E01" w:rsidRDefault="001025AE" w:rsidP="0011134D">
            <w:pPr>
              <w:keepNext/>
              <w:spacing w:line="360" w:lineRule="auto"/>
              <w:jc w:val="both"/>
              <w:outlineLvl w:val="0"/>
              <w:rPr>
                <w:rFonts w:ascii="Times New Roman" w:eastAsia="Times New Roman" w:hAnsi="Times New Roman" w:cs="Times New Roman"/>
                <w:bCs/>
                <w:kern w:val="36"/>
                <w:sz w:val="28"/>
                <w:szCs w:val="28"/>
              </w:rPr>
            </w:pPr>
            <w:r w:rsidRPr="003B4E01">
              <w:rPr>
                <w:rFonts w:ascii="Times New Roman" w:eastAsia="Times New Roman" w:hAnsi="Times New Roman" w:cs="Times New Roman"/>
                <w:bCs/>
                <w:kern w:val="36"/>
                <w:sz w:val="28"/>
                <w:szCs w:val="28"/>
              </w:rPr>
              <w:t>1310</w:t>
            </w:r>
          </w:p>
        </w:tc>
      </w:tr>
    </w:tbl>
    <w:p w:rsidR="00774D13" w:rsidRPr="003B4E01" w:rsidRDefault="00774D13" w:rsidP="0099027D">
      <w:pPr>
        <w:spacing w:after="0" w:line="360" w:lineRule="auto"/>
        <w:ind w:firstLine="709"/>
        <w:jc w:val="both"/>
        <w:rPr>
          <w:rFonts w:ascii="Times New Roman" w:eastAsia="Times New Roman" w:hAnsi="Times New Roman" w:cs="Times New Roman"/>
          <w:sz w:val="28"/>
          <w:szCs w:val="28"/>
        </w:rPr>
      </w:pP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Для расчета прогнозного значения методом скользящей средней необходимо:</w:t>
      </w:r>
    </w:p>
    <w:p w:rsidR="002F5C19" w:rsidRPr="0099027D" w:rsidRDefault="002F5C1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Определить величину интервала сглаживания</w:t>
      </w:r>
      <w:r w:rsidR="00A22A5E" w:rsidRPr="0099027D">
        <w:rPr>
          <w:rFonts w:ascii="Times New Roman" w:eastAsia="Times New Roman" w:hAnsi="Times New Roman" w:cs="Times New Roman"/>
          <w:sz w:val="28"/>
          <w:szCs w:val="28"/>
        </w:rPr>
        <w:t xml:space="preserve"> (n = 5</w:t>
      </w:r>
      <w:r w:rsidRPr="0099027D">
        <w:rPr>
          <w:rFonts w:ascii="Times New Roman" w:eastAsia="Times New Roman" w:hAnsi="Times New Roman" w:cs="Times New Roman"/>
          <w:sz w:val="28"/>
          <w:szCs w:val="28"/>
        </w:rPr>
        <w:t>).</w:t>
      </w:r>
    </w:p>
    <w:p w:rsidR="00A22A5E" w:rsidRPr="0099027D" w:rsidRDefault="00A22A5E" w:rsidP="0099027D">
      <w:pPr>
        <w:spacing w:after="0" w:line="360" w:lineRule="auto"/>
        <w:ind w:firstLine="709"/>
        <w:jc w:val="both"/>
        <w:rPr>
          <w:rFonts w:ascii="Times New Roman" w:hAnsi="Times New Roman" w:cs="Times New Roman"/>
          <w:sz w:val="28"/>
          <w:szCs w:val="28"/>
        </w:rPr>
      </w:pPr>
      <w:r w:rsidRPr="0099027D">
        <w:rPr>
          <w:rFonts w:ascii="Times New Roman" w:hAnsi="Times New Roman" w:cs="Times New Roman"/>
          <w:sz w:val="28"/>
          <w:szCs w:val="28"/>
        </w:rPr>
        <w:t xml:space="preserve">При периоде сглаживания </w:t>
      </w:r>
      <m:oMath>
        <m:r>
          <w:rPr>
            <w:rFonts w:ascii="Cambria Math" w:hAnsi="Cambria Math" w:cs="Times New Roman"/>
            <w:sz w:val="28"/>
            <w:szCs w:val="28"/>
          </w:rPr>
          <m:t>n</m:t>
        </m:r>
        <m:r>
          <w:rPr>
            <w:rFonts w:ascii="Cambria Math" w:hAnsi="Times New Roman" w:cs="Times New Roman"/>
            <w:sz w:val="28"/>
            <w:szCs w:val="28"/>
          </w:rPr>
          <m:t>=5</m:t>
        </m:r>
      </m:oMath>
      <w:r w:rsidRPr="0099027D">
        <w:rPr>
          <w:rFonts w:ascii="Times New Roman" w:hAnsi="Times New Roman" w:cs="Times New Roman"/>
          <w:sz w:val="28"/>
          <w:szCs w:val="28"/>
        </w:rPr>
        <w:t xml:space="preserve"> формула для расчета среднего уровня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i</m:t>
                </m:r>
              </m:sub>
            </m:sSub>
          </m:e>
        </m:d>
      </m:oMath>
      <w:r w:rsidRPr="0099027D">
        <w:rPr>
          <w:rFonts w:ascii="Times New Roman" w:hAnsi="Times New Roman" w:cs="Times New Roman"/>
          <w:sz w:val="28"/>
          <w:szCs w:val="28"/>
        </w:rPr>
        <w:t xml:space="preserve"> имеет вид:</w:t>
      </w:r>
    </w:p>
    <w:p w:rsidR="00A22A5E" w:rsidRPr="0099027D" w:rsidRDefault="00E53CD4" w:rsidP="0099027D">
      <w:pPr>
        <w:spacing w:after="0" w:line="360" w:lineRule="auto"/>
        <w:ind w:firstLine="709"/>
        <w:jc w:val="both"/>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Q</m:t>
                  </m:r>
                </m:e>
              </m:acc>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r>
                    <w:rPr>
                      <w:rFonts w:ascii="Cambria Math" w:hAnsi="Cambria Math" w:cs="Times New Roman"/>
                      <w:sz w:val="28"/>
                      <w:szCs w:val="28"/>
                    </w:rPr>
                    <m:t>-</m:t>
                  </m:r>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i-4</m:t>
                  </m:r>
                </m:sub>
              </m:sSub>
            </m:num>
            <m:den>
              <m:r>
                <w:rPr>
                  <w:rFonts w:ascii="Cambria Math" w:hAnsi="Cambria Math" w:cs="Times New Roman"/>
                  <w:sz w:val="28"/>
                  <w:szCs w:val="28"/>
                </w:rPr>
                <m:t>5</m:t>
              </m:r>
            </m:den>
          </m:f>
        </m:oMath>
      </m:oMathPara>
    </w:p>
    <w:p w:rsidR="0011134D" w:rsidRDefault="0011134D" w:rsidP="0099027D">
      <w:pPr>
        <w:spacing w:after="0" w:line="360" w:lineRule="auto"/>
        <w:ind w:firstLine="709"/>
        <w:jc w:val="both"/>
        <w:rPr>
          <w:rFonts w:ascii="Times New Roman" w:hAnsi="Times New Roman" w:cs="Times New Roman"/>
          <w:sz w:val="28"/>
          <w:szCs w:val="28"/>
        </w:rPr>
      </w:pPr>
    </w:p>
    <w:p w:rsidR="0011134D" w:rsidRDefault="0011134D" w:rsidP="0099027D">
      <w:pPr>
        <w:spacing w:after="0" w:line="360" w:lineRule="auto"/>
        <w:ind w:firstLine="709"/>
        <w:jc w:val="both"/>
        <w:rPr>
          <w:rFonts w:ascii="Times New Roman" w:hAnsi="Times New Roman" w:cs="Times New Roman"/>
          <w:sz w:val="28"/>
          <w:szCs w:val="28"/>
        </w:rPr>
      </w:pPr>
    </w:p>
    <w:p w:rsidR="00A22A5E" w:rsidRPr="0099027D" w:rsidRDefault="0011134D" w:rsidP="009902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A22A5E" w:rsidRPr="0099027D">
        <w:rPr>
          <w:rFonts w:ascii="Times New Roman" w:hAnsi="Times New Roman" w:cs="Times New Roman"/>
          <w:sz w:val="28"/>
          <w:szCs w:val="28"/>
        </w:rPr>
        <w:t>аблица</w:t>
      </w:r>
      <w:r w:rsidR="0099027D">
        <w:rPr>
          <w:rFonts w:ascii="Times New Roman" w:hAnsi="Times New Roman" w:cs="Times New Roman"/>
          <w:sz w:val="28"/>
          <w:szCs w:val="28"/>
        </w:rPr>
        <w:t xml:space="preserve"> 3 - </w:t>
      </w:r>
      <w:r w:rsidR="00A22A5E" w:rsidRPr="0099027D">
        <w:rPr>
          <w:rFonts w:ascii="Times New Roman" w:hAnsi="Times New Roman" w:cs="Times New Roman"/>
          <w:sz w:val="28"/>
          <w:szCs w:val="28"/>
        </w:rPr>
        <w:t>Расчет скользящей средней</w:t>
      </w:r>
    </w:p>
    <w:tbl>
      <w:tblPr>
        <w:tblStyle w:val="a7"/>
        <w:tblW w:w="0" w:type="auto"/>
        <w:tblLook w:val="04A0"/>
      </w:tblPr>
      <w:tblGrid>
        <w:gridCol w:w="1809"/>
        <w:gridCol w:w="1843"/>
        <w:gridCol w:w="3969"/>
        <w:gridCol w:w="1950"/>
      </w:tblGrid>
      <w:tr w:rsidR="00A22A5E" w:rsidRPr="0099027D" w:rsidTr="00924A8A">
        <w:tc>
          <w:tcPr>
            <w:tcW w:w="1809" w:type="dxa"/>
            <w:vAlign w:val="center"/>
          </w:tcPr>
          <w:p w:rsidR="00A22A5E" w:rsidRPr="0099027D" w:rsidRDefault="0099027D" w:rsidP="005769CF">
            <w:pPr>
              <w:spacing w:line="360" w:lineRule="auto"/>
              <w:jc w:val="center"/>
              <w:rPr>
                <w:rFonts w:ascii="Times New Roman" w:hAnsi="Times New Roman" w:cs="Times New Roman"/>
                <w:sz w:val="28"/>
                <w:szCs w:val="28"/>
              </w:rPr>
            </w:pPr>
            <m:oMath>
              <m:r>
                <w:rPr>
                  <w:rFonts w:ascii="Cambria Math" w:hAnsi="Cambria Math" w:cs="Times New Roman"/>
                  <w:sz w:val="28"/>
                  <w:szCs w:val="28"/>
                </w:rPr>
                <m:t>t</m:t>
              </m:r>
            </m:oMath>
            <w:r w:rsidR="00A22A5E" w:rsidRPr="0099027D">
              <w:rPr>
                <w:rFonts w:ascii="Times New Roman" w:hAnsi="Times New Roman" w:cs="Times New Roman"/>
                <w:sz w:val="28"/>
                <w:szCs w:val="28"/>
              </w:rPr>
              <w:t xml:space="preserve">, </w:t>
            </w:r>
            <w:r w:rsidR="009B561A" w:rsidRPr="0099027D">
              <w:rPr>
                <w:rFonts w:ascii="Times New Roman" w:hAnsi="Times New Roman" w:cs="Times New Roman"/>
                <w:sz w:val="28"/>
                <w:szCs w:val="28"/>
              </w:rPr>
              <w:t>период</w:t>
            </w:r>
          </w:p>
        </w:tc>
        <w:tc>
          <w:tcPr>
            <w:tcW w:w="1843" w:type="dxa"/>
            <w:vAlign w:val="center"/>
          </w:tcPr>
          <w:p w:rsidR="009B561A" w:rsidRPr="0099027D" w:rsidRDefault="009B561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Курс акций</w:t>
            </w:r>
          </w:p>
          <w:p w:rsidR="00A22A5E" w:rsidRPr="0099027D" w:rsidRDefault="00E53CD4" w:rsidP="005769CF">
            <w:pPr>
              <w:spacing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oMath>
            </m:oMathPara>
          </w:p>
        </w:tc>
        <w:tc>
          <w:tcPr>
            <w:tcW w:w="3969" w:type="dxa"/>
            <w:vAlign w:val="center"/>
          </w:tcPr>
          <w:p w:rsidR="00A22A5E" w:rsidRPr="0099027D" w:rsidRDefault="00A22A5E" w:rsidP="005769CF">
            <w:pPr>
              <w:spacing w:line="360" w:lineRule="auto"/>
              <w:jc w:val="center"/>
              <w:rPr>
                <w:rFonts w:ascii="Times New Roman" w:hAnsi="Times New Roman" w:cs="Times New Roman"/>
                <w:sz w:val="28"/>
                <w:szCs w:val="28"/>
                <w:lang w:val="en-US"/>
              </w:rPr>
            </w:pPr>
            <w:r w:rsidRPr="0099027D">
              <w:rPr>
                <w:rFonts w:ascii="Times New Roman" w:hAnsi="Times New Roman" w:cs="Times New Roman"/>
                <w:sz w:val="28"/>
                <w:szCs w:val="28"/>
              </w:rPr>
              <w:t>Скользящая сумма</w:t>
            </w:r>
          </w:p>
          <w:p w:rsidR="00A22A5E" w:rsidRPr="0099027D" w:rsidRDefault="00BC40FA" w:rsidP="005769CF">
            <w:pPr>
              <w:spacing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i-4</m:t>
                    </m:r>
                  </m:sub>
                </m:sSub>
              </m:oMath>
            </m:oMathPara>
          </w:p>
        </w:tc>
        <w:tc>
          <w:tcPr>
            <w:tcW w:w="1950" w:type="dxa"/>
            <w:vAlign w:val="center"/>
          </w:tcPr>
          <w:p w:rsidR="00A22A5E" w:rsidRPr="0099027D" w:rsidRDefault="00A22A5E"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Скользящая средняя</w:t>
            </w:r>
          </w:p>
          <w:p w:rsidR="00A22A5E" w:rsidRPr="0099027D" w:rsidRDefault="00E53CD4" w:rsidP="005769CF">
            <w:pPr>
              <w:spacing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Q</m:t>
                        </m:r>
                      </m:e>
                    </m:acc>
                  </m:e>
                  <m:sub>
                    <m:r>
                      <w:rPr>
                        <w:rFonts w:ascii="Cambria Math" w:hAnsi="Cambria Math" w:cs="Times New Roman"/>
                        <w:sz w:val="28"/>
                        <w:szCs w:val="28"/>
                      </w:rPr>
                      <m:t>i</m:t>
                    </m:r>
                  </m:sub>
                </m:sSub>
              </m:oMath>
            </m:oMathPara>
          </w:p>
        </w:tc>
      </w:tr>
      <w:tr w:rsidR="00324308" w:rsidRPr="0099027D" w:rsidTr="00924A8A">
        <w:tc>
          <w:tcPr>
            <w:tcW w:w="1809"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w:t>
            </w:r>
          </w:p>
        </w:tc>
        <w:tc>
          <w:tcPr>
            <w:tcW w:w="1843"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413</w:t>
            </w:r>
          </w:p>
        </w:tc>
        <w:tc>
          <w:tcPr>
            <w:tcW w:w="3969" w:type="dxa"/>
            <w:vAlign w:val="center"/>
          </w:tcPr>
          <w:p w:rsidR="00324308" w:rsidRPr="0099027D" w:rsidRDefault="00324308"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w:t>
            </w:r>
          </w:p>
        </w:tc>
        <w:tc>
          <w:tcPr>
            <w:tcW w:w="1950" w:type="dxa"/>
            <w:vAlign w:val="center"/>
          </w:tcPr>
          <w:p w:rsidR="00324308" w:rsidRPr="0099027D" w:rsidRDefault="00324308"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w:t>
            </w:r>
          </w:p>
        </w:tc>
      </w:tr>
      <w:tr w:rsidR="00324308" w:rsidRPr="0099027D" w:rsidTr="00924A8A">
        <w:tc>
          <w:tcPr>
            <w:tcW w:w="1809"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w:t>
            </w:r>
          </w:p>
        </w:tc>
        <w:tc>
          <w:tcPr>
            <w:tcW w:w="1843"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212</w:t>
            </w:r>
          </w:p>
        </w:tc>
        <w:tc>
          <w:tcPr>
            <w:tcW w:w="3969" w:type="dxa"/>
            <w:vAlign w:val="center"/>
          </w:tcPr>
          <w:p w:rsidR="00324308" w:rsidRPr="0099027D" w:rsidRDefault="00324308"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w:t>
            </w:r>
          </w:p>
        </w:tc>
        <w:tc>
          <w:tcPr>
            <w:tcW w:w="1950" w:type="dxa"/>
            <w:vAlign w:val="center"/>
          </w:tcPr>
          <w:p w:rsidR="00324308" w:rsidRPr="0099027D" w:rsidRDefault="00324308"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w:t>
            </w:r>
          </w:p>
        </w:tc>
      </w:tr>
      <w:tr w:rsidR="00324308" w:rsidRPr="0099027D" w:rsidTr="00924A8A">
        <w:tc>
          <w:tcPr>
            <w:tcW w:w="1809"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3</w:t>
            </w:r>
          </w:p>
        </w:tc>
        <w:tc>
          <w:tcPr>
            <w:tcW w:w="1843"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259</w:t>
            </w:r>
          </w:p>
        </w:tc>
        <w:tc>
          <w:tcPr>
            <w:tcW w:w="3969" w:type="dxa"/>
            <w:vAlign w:val="center"/>
          </w:tcPr>
          <w:p w:rsidR="00324308" w:rsidRPr="0099027D" w:rsidRDefault="00BC40FA" w:rsidP="005769CF">
            <w:pPr>
              <w:spacing w:line="360" w:lineRule="auto"/>
              <w:jc w:val="center"/>
              <w:rPr>
                <w:rFonts w:ascii="Times New Roman" w:hAnsi="Times New Roman" w:cs="Times New Roman"/>
                <w:sz w:val="28"/>
                <w:szCs w:val="28"/>
                <w:lang w:val="en-US"/>
              </w:rPr>
            </w:pPr>
            <w:r w:rsidRPr="0099027D">
              <w:rPr>
                <w:rFonts w:ascii="Times New Roman" w:hAnsi="Times New Roman" w:cs="Times New Roman"/>
                <w:sz w:val="28"/>
                <w:szCs w:val="28"/>
                <w:lang w:val="en-US"/>
              </w:rPr>
              <w:t>-</w:t>
            </w:r>
          </w:p>
        </w:tc>
        <w:tc>
          <w:tcPr>
            <w:tcW w:w="1950" w:type="dxa"/>
            <w:vAlign w:val="center"/>
          </w:tcPr>
          <w:p w:rsidR="00324308" w:rsidRPr="0099027D" w:rsidRDefault="00BC40FA" w:rsidP="005769CF">
            <w:pPr>
              <w:spacing w:line="360" w:lineRule="auto"/>
              <w:jc w:val="center"/>
              <w:rPr>
                <w:rFonts w:ascii="Times New Roman" w:hAnsi="Times New Roman" w:cs="Times New Roman"/>
                <w:sz w:val="28"/>
                <w:szCs w:val="28"/>
                <w:lang w:val="en-US"/>
              </w:rPr>
            </w:pPr>
            <w:r w:rsidRPr="0099027D">
              <w:rPr>
                <w:rFonts w:ascii="Times New Roman" w:hAnsi="Times New Roman" w:cs="Times New Roman"/>
                <w:sz w:val="28"/>
                <w:szCs w:val="28"/>
                <w:lang w:val="en-US"/>
              </w:rPr>
              <w:t>-</w:t>
            </w:r>
          </w:p>
        </w:tc>
      </w:tr>
      <w:tr w:rsidR="00324308" w:rsidRPr="0099027D" w:rsidTr="00924A8A">
        <w:tc>
          <w:tcPr>
            <w:tcW w:w="1809"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4</w:t>
            </w:r>
          </w:p>
        </w:tc>
        <w:tc>
          <w:tcPr>
            <w:tcW w:w="1843" w:type="dxa"/>
            <w:vAlign w:val="center"/>
          </w:tcPr>
          <w:p w:rsidR="00774D13" w:rsidRPr="0099027D" w:rsidRDefault="00324308"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133</w:t>
            </w:r>
          </w:p>
        </w:tc>
        <w:tc>
          <w:tcPr>
            <w:tcW w:w="3969" w:type="dxa"/>
            <w:vAlign w:val="center"/>
          </w:tcPr>
          <w:p w:rsidR="00324308" w:rsidRPr="0099027D" w:rsidRDefault="00BC40FA" w:rsidP="005769CF">
            <w:pPr>
              <w:spacing w:line="360" w:lineRule="auto"/>
              <w:jc w:val="center"/>
              <w:rPr>
                <w:rFonts w:ascii="Times New Roman" w:hAnsi="Times New Roman" w:cs="Times New Roman"/>
                <w:sz w:val="28"/>
                <w:szCs w:val="28"/>
                <w:lang w:val="en-US"/>
              </w:rPr>
            </w:pPr>
            <w:r w:rsidRPr="0099027D">
              <w:rPr>
                <w:rFonts w:ascii="Times New Roman" w:hAnsi="Times New Roman" w:cs="Times New Roman"/>
                <w:sz w:val="28"/>
                <w:szCs w:val="28"/>
                <w:lang w:val="en-US"/>
              </w:rPr>
              <w:t>-</w:t>
            </w:r>
          </w:p>
        </w:tc>
        <w:tc>
          <w:tcPr>
            <w:tcW w:w="1950" w:type="dxa"/>
            <w:vAlign w:val="center"/>
          </w:tcPr>
          <w:p w:rsidR="00324308" w:rsidRPr="0099027D" w:rsidRDefault="00BC40FA" w:rsidP="005769CF">
            <w:pPr>
              <w:spacing w:line="360" w:lineRule="auto"/>
              <w:jc w:val="center"/>
              <w:rPr>
                <w:rFonts w:ascii="Times New Roman" w:hAnsi="Times New Roman" w:cs="Times New Roman"/>
                <w:sz w:val="28"/>
                <w:szCs w:val="28"/>
                <w:lang w:val="en-US"/>
              </w:rPr>
            </w:pPr>
            <w:r w:rsidRPr="0099027D">
              <w:rPr>
                <w:rFonts w:ascii="Times New Roman" w:hAnsi="Times New Roman" w:cs="Times New Roman"/>
                <w:sz w:val="28"/>
                <w:szCs w:val="28"/>
                <w:lang w:val="en-US"/>
              </w:rPr>
              <w:t>-</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5</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285</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1302</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260,4</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6</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126</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1015</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203</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7</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298</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1101</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220,2</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8</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206</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1048</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209,6</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9</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378</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1293</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258,6</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10</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551</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1559</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311,8</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11</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372</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1805</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361</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12</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544</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2051</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410,2</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13</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642</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2487</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497,4</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14</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624</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2733</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546,6</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15</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896</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3078</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615,6</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16</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995</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3701</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740,2</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17</w:t>
            </w:r>
          </w:p>
        </w:tc>
        <w:tc>
          <w:tcPr>
            <w:tcW w:w="1843"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790</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3947</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789,4</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18</w:t>
            </w:r>
          </w:p>
        </w:tc>
        <w:tc>
          <w:tcPr>
            <w:tcW w:w="1843" w:type="dxa"/>
            <w:vAlign w:val="center"/>
          </w:tcPr>
          <w:p w:rsidR="00BC40FA" w:rsidRPr="0099027D" w:rsidRDefault="00BC40FA" w:rsidP="005769CF">
            <w:pPr>
              <w:spacing w:line="360" w:lineRule="auto"/>
              <w:jc w:val="center"/>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1120</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4425</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885</w:t>
            </w:r>
          </w:p>
        </w:tc>
      </w:tr>
      <w:tr w:rsidR="00BC40FA" w:rsidRPr="0099027D" w:rsidTr="00924A8A">
        <w:tc>
          <w:tcPr>
            <w:tcW w:w="1809" w:type="dxa"/>
            <w:vAlign w:val="center"/>
          </w:tcPr>
          <w:p w:rsidR="00BC40FA" w:rsidRPr="0099027D" w:rsidRDefault="00BC40FA" w:rsidP="005769CF">
            <w:pPr>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19</w:t>
            </w:r>
          </w:p>
        </w:tc>
        <w:tc>
          <w:tcPr>
            <w:tcW w:w="1843" w:type="dxa"/>
            <w:vAlign w:val="center"/>
          </w:tcPr>
          <w:p w:rsidR="00BC40FA" w:rsidRPr="0099027D" w:rsidRDefault="00BC40FA" w:rsidP="005769CF">
            <w:pPr>
              <w:keepNext/>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1200</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5001</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1000,2</w:t>
            </w:r>
          </w:p>
        </w:tc>
      </w:tr>
      <w:tr w:rsidR="00BC40FA" w:rsidRPr="0099027D" w:rsidTr="00924A8A">
        <w:tc>
          <w:tcPr>
            <w:tcW w:w="1809" w:type="dxa"/>
            <w:vAlign w:val="center"/>
          </w:tcPr>
          <w:p w:rsidR="00BC40FA" w:rsidRPr="0099027D" w:rsidRDefault="00BC40FA" w:rsidP="005769CF">
            <w:pPr>
              <w:keepNext/>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20</w:t>
            </w:r>
          </w:p>
        </w:tc>
        <w:tc>
          <w:tcPr>
            <w:tcW w:w="1843" w:type="dxa"/>
            <w:vAlign w:val="center"/>
          </w:tcPr>
          <w:p w:rsidR="00BC40FA" w:rsidRPr="0099027D" w:rsidRDefault="00BC40FA" w:rsidP="005769CF">
            <w:pPr>
              <w:keepNext/>
              <w:spacing w:line="360" w:lineRule="auto"/>
              <w:jc w:val="center"/>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1310</w:t>
            </w:r>
          </w:p>
        </w:tc>
        <w:tc>
          <w:tcPr>
            <w:tcW w:w="3969"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5415</w:t>
            </w:r>
          </w:p>
        </w:tc>
        <w:tc>
          <w:tcPr>
            <w:tcW w:w="1950" w:type="dxa"/>
            <w:vAlign w:val="center"/>
          </w:tcPr>
          <w:p w:rsidR="00BC40FA" w:rsidRPr="0099027D" w:rsidRDefault="00BC40FA" w:rsidP="005769CF">
            <w:pPr>
              <w:spacing w:line="360" w:lineRule="auto"/>
              <w:jc w:val="center"/>
              <w:rPr>
                <w:rFonts w:ascii="Times New Roman" w:hAnsi="Times New Roman" w:cs="Times New Roman"/>
                <w:sz w:val="28"/>
                <w:szCs w:val="28"/>
              </w:rPr>
            </w:pPr>
            <w:r w:rsidRPr="0099027D">
              <w:rPr>
                <w:rFonts w:ascii="Times New Roman" w:hAnsi="Times New Roman" w:cs="Times New Roman"/>
                <w:sz w:val="28"/>
                <w:szCs w:val="28"/>
              </w:rPr>
              <w:t>1083</w:t>
            </w:r>
          </w:p>
        </w:tc>
      </w:tr>
    </w:tbl>
    <w:p w:rsidR="00A22A5E" w:rsidRPr="0099027D" w:rsidRDefault="00A22A5E" w:rsidP="0099027D">
      <w:pPr>
        <w:spacing w:after="0" w:line="360" w:lineRule="auto"/>
        <w:ind w:firstLine="709"/>
        <w:jc w:val="both"/>
        <w:rPr>
          <w:rFonts w:ascii="Times New Roman" w:hAnsi="Times New Roman" w:cs="Times New Roman"/>
          <w:sz w:val="28"/>
          <w:szCs w:val="28"/>
        </w:rPr>
      </w:pPr>
    </w:p>
    <w:p w:rsidR="00BC40FA" w:rsidRPr="0099027D" w:rsidRDefault="00BC40FA" w:rsidP="0099027D">
      <w:pPr>
        <w:spacing w:after="0" w:line="360" w:lineRule="auto"/>
        <w:ind w:firstLine="709"/>
        <w:jc w:val="both"/>
        <w:rPr>
          <w:rFonts w:ascii="Times New Roman" w:hAnsi="Times New Roman" w:cs="Times New Roman"/>
          <w:sz w:val="28"/>
          <w:szCs w:val="28"/>
        </w:rPr>
      </w:pPr>
      <w:r w:rsidRPr="0099027D">
        <w:rPr>
          <w:rFonts w:ascii="Times New Roman" w:hAnsi="Times New Roman" w:cs="Times New Roman"/>
          <w:sz w:val="28"/>
          <w:szCs w:val="28"/>
        </w:rPr>
        <w:t>Для построения краткосрочного прогноза с помощью простого скользящего среднего на один временной интервал вперед используют соотношение:</w:t>
      </w:r>
    </w:p>
    <w:p w:rsidR="00BC40FA" w:rsidRPr="0099027D" w:rsidRDefault="00BC40FA" w:rsidP="0099027D">
      <w:pPr>
        <w:pStyle w:val="a5"/>
        <w:spacing w:before="0" w:beforeAutospacing="0" w:after="0" w:afterAutospacing="0" w:line="360" w:lineRule="auto"/>
        <w:ind w:firstLine="709"/>
        <w:jc w:val="both"/>
        <w:rPr>
          <w:sz w:val="28"/>
          <w:szCs w:val="28"/>
          <w:lang w:val="en-US"/>
        </w:rPr>
      </w:pPr>
      <m:oMathPara>
        <m:oMath>
          <m:sSub>
            <m:sSubPr>
              <m:ctrlPr>
                <w:rPr>
                  <w:rFonts w:ascii="Cambria Math" w:hAnsi="Cambria Math"/>
                  <w:i/>
                  <w:sz w:val="28"/>
                  <w:szCs w:val="28"/>
                </w:rPr>
              </m:ctrlPr>
            </m:sSubPr>
            <m:e>
              <m:acc>
                <m:accPr>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m:t>
              </m:r>
            </m:sub>
          </m:sSub>
          <m:r>
            <w:rPr>
              <w:rFonts w:ascii="Cambria Math" w:hAnsi="Cambria Math"/>
              <w:sz w:val="28"/>
              <w:szCs w:val="28"/>
            </w:rPr>
            <m:t>,</m:t>
          </m:r>
        </m:oMath>
      </m:oMathPara>
    </w:p>
    <w:p w:rsidR="00BC40FA" w:rsidRPr="0099027D" w:rsidRDefault="005769CF" w:rsidP="0099027D">
      <w:pPr>
        <w:pStyle w:val="a5"/>
        <w:spacing w:before="0" w:beforeAutospacing="0" w:after="0" w:afterAutospacing="0" w:line="360" w:lineRule="auto"/>
        <w:ind w:firstLine="709"/>
        <w:jc w:val="both"/>
        <w:rPr>
          <w:sz w:val="28"/>
          <w:szCs w:val="28"/>
        </w:rPr>
      </w:pPr>
      <w:r>
        <w:rPr>
          <w:sz w:val="28"/>
          <w:szCs w:val="28"/>
        </w:rPr>
        <w:lastRenderedPageBreak/>
        <w:t>г</w:t>
      </w:r>
      <w:r w:rsidR="00BC40FA" w:rsidRPr="0099027D">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m:t>
            </m:r>
          </m:sub>
        </m:sSub>
      </m:oMath>
      <w:r w:rsidR="00BC40FA" w:rsidRPr="0099027D">
        <w:rPr>
          <w:sz w:val="28"/>
          <w:szCs w:val="28"/>
        </w:rPr>
        <w:t xml:space="preserve"> - скользящая средняя.</w:t>
      </w:r>
    </w:p>
    <w:p w:rsidR="00BC40FA" w:rsidRPr="0099027D" w:rsidRDefault="00BC40FA" w:rsidP="0099027D">
      <w:pPr>
        <w:pStyle w:val="a5"/>
        <w:spacing w:before="0" w:beforeAutospacing="0" w:after="0" w:afterAutospacing="0" w:line="360" w:lineRule="auto"/>
        <w:ind w:firstLine="709"/>
        <w:jc w:val="both"/>
        <w:rPr>
          <w:sz w:val="28"/>
          <w:szCs w:val="28"/>
          <w:lang w:val="en-US"/>
        </w:rPr>
      </w:pPr>
      <m:oMathPara>
        <m:oMath>
          <m:sSub>
            <m:sSubPr>
              <m:ctrlPr>
                <w:rPr>
                  <w:rFonts w:ascii="Cambria Math" w:hAnsi="Cambria Math"/>
                  <w:i/>
                  <w:sz w:val="28"/>
                  <w:szCs w:val="28"/>
                </w:rPr>
              </m:ctrlPr>
            </m:sSubPr>
            <m:e>
              <m:acc>
                <m:accPr>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21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20</m:t>
              </m:r>
            </m:sub>
          </m:sSub>
          <m:r>
            <w:rPr>
              <w:rFonts w:ascii="Cambria Math" w:hAnsi="Cambria Math"/>
              <w:sz w:val="28"/>
              <w:szCs w:val="28"/>
            </w:rPr>
            <m:t>=1083</m:t>
          </m:r>
        </m:oMath>
      </m:oMathPara>
    </w:p>
    <w:p w:rsidR="00646F59" w:rsidRPr="0099027D" w:rsidRDefault="00646F59"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Заносим полученные результаты в таблицу.</w:t>
      </w:r>
    </w:p>
    <w:p w:rsidR="003010B9" w:rsidRPr="0099027D" w:rsidRDefault="00D7536C" w:rsidP="0099027D">
      <w:pPr>
        <w:pStyle w:val="a5"/>
        <w:spacing w:before="0" w:beforeAutospacing="0" w:after="0" w:afterAutospacing="0" w:line="360" w:lineRule="auto"/>
        <w:ind w:firstLine="709"/>
        <w:jc w:val="both"/>
        <w:rPr>
          <w:sz w:val="28"/>
          <w:szCs w:val="28"/>
        </w:rPr>
      </w:pPr>
      <w:r>
        <w:rPr>
          <w:sz w:val="28"/>
          <w:szCs w:val="28"/>
        </w:rPr>
        <w:t>Таблица 4</w:t>
      </w:r>
      <w:r w:rsidR="003010B9" w:rsidRPr="0099027D">
        <w:rPr>
          <w:sz w:val="28"/>
          <w:szCs w:val="28"/>
        </w:rPr>
        <w:t xml:space="preserve"> – Прогноз на 3 периода</w:t>
      </w:r>
    </w:p>
    <w:tbl>
      <w:tblPr>
        <w:tblStyle w:val="a7"/>
        <w:tblW w:w="0" w:type="auto"/>
        <w:jc w:val="center"/>
        <w:tblLook w:val="04A0"/>
      </w:tblPr>
      <w:tblGrid>
        <w:gridCol w:w="1809"/>
        <w:gridCol w:w="1843"/>
        <w:gridCol w:w="3827"/>
      </w:tblGrid>
      <w:tr w:rsidR="007C1B42" w:rsidRPr="0099027D" w:rsidTr="0094354D">
        <w:trPr>
          <w:jc w:val="center"/>
        </w:trPr>
        <w:tc>
          <w:tcPr>
            <w:tcW w:w="1809" w:type="dxa"/>
          </w:tcPr>
          <w:p w:rsidR="007C1B42" w:rsidRPr="0099027D" w:rsidRDefault="007C1B42" w:rsidP="0099027D">
            <w:pPr>
              <w:spacing w:line="360" w:lineRule="auto"/>
              <w:jc w:val="both"/>
              <w:rPr>
                <w:rFonts w:ascii="Times New Roman" w:hAnsi="Times New Roman" w:cs="Times New Roman"/>
                <w:sz w:val="28"/>
                <w:szCs w:val="28"/>
              </w:rPr>
            </w:pPr>
            <m:oMath>
              <m:r>
                <w:rPr>
                  <w:rFonts w:ascii="Cambria Math" w:hAnsi="Cambria Math" w:cs="Times New Roman"/>
                  <w:sz w:val="28"/>
                  <w:szCs w:val="28"/>
                </w:rPr>
                <m:t>t</m:t>
              </m:r>
            </m:oMath>
            <w:r w:rsidRPr="0099027D">
              <w:rPr>
                <w:rFonts w:ascii="Times New Roman" w:hAnsi="Times New Roman" w:cs="Times New Roman"/>
                <w:sz w:val="28"/>
                <w:szCs w:val="28"/>
              </w:rPr>
              <w:t>, период</w:t>
            </w:r>
          </w:p>
        </w:tc>
        <w:tc>
          <w:tcPr>
            <w:tcW w:w="1843"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Курс акций</w:t>
            </w:r>
          </w:p>
          <w:p w:rsidR="007C1B42" w:rsidRPr="0099027D" w:rsidRDefault="007C1B42" w:rsidP="0099027D">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oMath>
            </m:oMathPara>
          </w:p>
        </w:tc>
        <w:tc>
          <w:tcPr>
            <w:tcW w:w="3827"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Скользящая средняя</w:t>
            </w:r>
          </w:p>
          <w:p w:rsidR="007C1B42" w:rsidRPr="0099027D" w:rsidRDefault="007C1B42" w:rsidP="0099027D">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lang w:val="en-US"/>
                          </w:rPr>
                          <m:t>Q</m:t>
                        </m:r>
                      </m:e>
                    </m:acc>
                  </m:e>
                  <m:sub>
                    <m:r>
                      <w:rPr>
                        <w:rFonts w:ascii="Cambria Math" w:hAnsi="Cambria Math" w:cs="Times New Roman"/>
                        <w:sz w:val="28"/>
                        <w:szCs w:val="28"/>
                      </w:rPr>
                      <m:t>i</m:t>
                    </m:r>
                  </m:sub>
                </m:sSub>
              </m:oMath>
            </m:oMathPara>
          </w:p>
        </w:tc>
      </w:tr>
      <w:tr w:rsidR="007C1B42" w:rsidRPr="0099027D" w:rsidTr="0094354D">
        <w:trPr>
          <w:jc w:val="center"/>
        </w:trPr>
        <w:tc>
          <w:tcPr>
            <w:tcW w:w="1809" w:type="dxa"/>
          </w:tcPr>
          <w:p w:rsidR="007C1B42" w:rsidRPr="0099027D" w:rsidRDefault="007C1B42" w:rsidP="0099027D">
            <w:pPr>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17</w:t>
            </w:r>
          </w:p>
        </w:tc>
        <w:tc>
          <w:tcPr>
            <w:tcW w:w="1843" w:type="dxa"/>
          </w:tcPr>
          <w:p w:rsidR="007C1B42" w:rsidRPr="0099027D" w:rsidRDefault="007C1B42" w:rsidP="0099027D">
            <w:pPr>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790</w:t>
            </w:r>
          </w:p>
        </w:tc>
        <w:tc>
          <w:tcPr>
            <w:tcW w:w="3827"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789,4</w:t>
            </w:r>
          </w:p>
        </w:tc>
      </w:tr>
      <w:tr w:rsidR="007C1B42" w:rsidRPr="0099027D" w:rsidTr="0094354D">
        <w:trPr>
          <w:jc w:val="center"/>
        </w:trPr>
        <w:tc>
          <w:tcPr>
            <w:tcW w:w="1809" w:type="dxa"/>
          </w:tcPr>
          <w:p w:rsidR="007C1B42" w:rsidRPr="0099027D" w:rsidRDefault="007C1B42" w:rsidP="0099027D">
            <w:pPr>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18</w:t>
            </w:r>
          </w:p>
        </w:tc>
        <w:tc>
          <w:tcPr>
            <w:tcW w:w="1843" w:type="dxa"/>
          </w:tcPr>
          <w:p w:rsidR="007C1B42" w:rsidRPr="0099027D" w:rsidRDefault="007C1B42" w:rsidP="0099027D">
            <w:pPr>
              <w:spacing w:line="360" w:lineRule="auto"/>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1120</w:t>
            </w:r>
          </w:p>
        </w:tc>
        <w:tc>
          <w:tcPr>
            <w:tcW w:w="3827"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885</w:t>
            </w:r>
          </w:p>
        </w:tc>
      </w:tr>
      <w:tr w:rsidR="007C1B42" w:rsidRPr="0099027D" w:rsidTr="0094354D">
        <w:trPr>
          <w:jc w:val="center"/>
        </w:trPr>
        <w:tc>
          <w:tcPr>
            <w:tcW w:w="1809" w:type="dxa"/>
          </w:tcPr>
          <w:p w:rsidR="007C1B42" w:rsidRPr="0099027D" w:rsidRDefault="007C1B42" w:rsidP="0099027D">
            <w:pPr>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19</w:t>
            </w:r>
          </w:p>
        </w:tc>
        <w:tc>
          <w:tcPr>
            <w:tcW w:w="1843" w:type="dxa"/>
          </w:tcPr>
          <w:p w:rsidR="007C1B42" w:rsidRPr="0099027D" w:rsidRDefault="007C1B42" w:rsidP="0099027D">
            <w:pPr>
              <w:keepNext/>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1200</w:t>
            </w:r>
          </w:p>
        </w:tc>
        <w:tc>
          <w:tcPr>
            <w:tcW w:w="3827"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1000,2</w:t>
            </w:r>
          </w:p>
        </w:tc>
      </w:tr>
      <w:tr w:rsidR="007C1B42" w:rsidRPr="0099027D" w:rsidTr="0094354D">
        <w:trPr>
          <w:jc w:val="center"/>
        </w:trPr>
        <w:tc>
          <w:tcPr>
            <w:tcW w:w="1809" w:type="dxa"/>
          </w:tcPr>
          <w:p w:rsidR="007C1B42" w:rsidRPr="0099027D" w:rsidRDefault="007C1B42" w:rsidP="0099027D">
            <w:pPr>
              <w:keepNext/>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20</w:t>
            </w:r>
          </w:p>
        </w:tc>
        <w:tc>
          <w:tcPr>
            <w:tcW w:w="1843" w:type="dxa"/>
          </w:tcPr>
          <w:p w:rsidR="007C1B42" w:rsidRPr="0099027D" w:rsidRDefault="007C1B42" w:rsidP="0099027D">
            <w:pPr>
              <w:keepNext/>
              <w:spacing w:line="360" w:lineRule="auto"/>
              <w:jc w:val="both"/>
              <w:outlineLvl w:val="0"/>
              <w:rPr>
                <w:rFonts w:ascii="Times New Roman" w:eastAsia="Times New Roman" w:hAnsi="Times New Roman" w:cs="Times New Roman"/>
                <w:bCs/>
                <w:kern w:val="36"/>
                <w:sz w:val="28"/>
                <w:szCs w:val="28"/>
              </w:rPr>
            </w:pPr>
            <w:r w:rsidRPr="0099027D">
              <w:rPr>
                <w:rFonts w:ascii="Times New Roman" w:eastAsia="Times New Roman" w:hAnsi="Times New Roman" w:cs="Times New Roman"/>
                <w:bCs/>
                <w:kern w:val="36"/>
                <w:sz w:val="28"/>
                <w:szCs w:val="28"/>
              </w:rPr>
              <w:t>1310</w:t>
            </w:r>
          </w:p>
        </w:tc>
        <w:tc>
          <w:tcPr>
            <w:tcW w:w="3827" w:type="dxa"/>
          </w:tcPr>
          <w:p w:rsidR="007C1B42" w:rsidRPr="0099027D" w:rsidRDefault="007C1B42" w:rsidP="0099027D">
            <w:pPr>
              <w:spacing w:line="360" w:lineRule="auto"/>
              <w:jc w:val="both"/>
              <w:rPr>
                <w:rFonts w:ascii="Times New Roman" w:hAnsi="Times New Roman" w:cs="Times New Roman"/>
                <w:sz w:val="28"/>
                <w:szCs w:val="28"/>
              </w:rPr>
            </w:pPr>
            <w:r w:rsidRPr="0099027D">
              <w:rPr>
                <w:rFonts w:ascii="Times New Roman" w:hAnsi="Times New Roman" w:cs="Times New Roman"/>
                <w:sz w:val="28"/>
                <w:szCs w:val="28"/>
              </w:rPr>
              <w:t>1083</w:t>
            </w:r>
          </w:p>
        </w:tc>
      </w:tr>
      <w:tr w:rsidR="007C1B42" w:rsidRPr="0099027D" w:rsidTr="0094354D">
        <w:trPr>
          <w:jc w:val="center"/>
        </w:trPr>
        <w:tc>
          <w:tcPr>
            <w:tcW w:w="1809" w:type="dxa"/>
          </w:tcPr>
          <w:p w:rsidR="007C1B42" w:rsidRPr="0099027D" w:rsidRDefault="007C1B42"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21</w:t>
            </w:r>
          </w:p>
        </w:tc>
        <w:tc>
          <w:tcPr>
            <w:tcW w:w="1843" w:type="dxa"/>
          </w:tcPr>
          <w:p w:rsidR="007C1B42" w:rsidRPr="0099027D" w:rsidRDefault="00C53C34"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1083</w:t>
            </w:r>
          </w:p>
        </w:tc>
        <w:tc>
          <w:tcPr>
            <w:tcW w:w="3827" w:type="dxa"/>
          </w:tcPr>
          <w:p w:rsidR="007C1B42" w:rsidRPr="0099027D" w:rsidRDefault="00C53C34" w:rsidP="0099027D">
            <w:pPr>
              <w:spacing w:line="360" w:lineRule="auto"/>
              <w:jc w:val="both"/>
              <w:rPr>
                <w:rFonts w:ascii="Times New Roman" w:hAnsi="Times New Roman" w:cs="Times New Roman"/>
                <w:b/>
                <w:sz w:val="28"/>
                <w:szCs w:val="28"/>
              </w:rPr>
            </w:pPr>
            <w:r w:rsidRPr="0099027D">
              <w:rPr>
                <w:rFonts w:ascii="Times New Roman" w:hAnsi="Times New Roman" w:cs="Times New Roman"/>
                <w:b/>
                <w:sz w:val="28"/>
                <w:szCs w:val="28"/>
              </w:rPr>
              <w:t>1100,6</w:t>
            </w:r>
          </w:p>
        </w:tc>
      </w:tr>
      <w:tr w:rsidR="007C1B42" w:rsidRPr="0099027D" w:rsidTr="0094354D">
        <w:trPr>
          <w:jc w:val="center"/>
        </w:trPr>
        <w:tc>
          <w:tcPr>
            <w:tcW w:w="1809" w:type="dxa"/>
          </w:tcPr>
          <w:p w:rsidR="007C1B42" w:rsidRPr="0099027D" w:rsidRDefault="007C1B42"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22</w:t>
            </w:r>
          </w:p>
        </w:tc>
        <w:tc>
          <w:tcPr>
            <w:tcW w:w="1843" w:type="dxa"/>
          </w:tcPr>
          <w:p w:rsidR="007C1B42" w:rsidRPr="0099027D" w:rsidRDefault="00C53C34"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1100,6</w:t>
            </w:r>
          </w:p>
        </w:tc>
        <w:tc>
          <w:tcPr>
            <w:tcW w:w="3827" w:type="dxa"/>
          </w:tcPr>
          <w:p w:rsidR="007C1B42" w:rsidRPr="0099027D" w:rsidRDefault="00C53C34" w:rsidP="0099027D">
            <w:pPr>
              <w:spacing w:line="360" w:lineRule="auto"/>
              <w:jc w:val="both"/>
              <w:rPr>
                <w:rFonts w:ascii="Times New Roman" w:hAnsi="Times New Roman" w:cs="Times New Roman"/>
                <w:b/>
                <w:sz w:val="28"/>
                <w:szCs w:val="28"/>
              </w:rPr>
            </w:pPr>
            <w:r w:rsidRPr="0099027D">
              <w:rPr>
                <w:rFonts w:ascii="Times New Roman" w:hAnsi="Times New Roman" w:cs="Times New Roman"/>
                <w:b/>
                <w:sz w:val="28"/>
                <w:szCs w:val="28"/>
              </w:rPr>
              <w:t>1162,7</w:t>
            </w:r>
          </w:p>
        </w:tc>
      </w:tr>
      <w:tr w:rsidR="007C1B42" w:rsidRPr="0099027D" w:rsidTr="0094354D">
        <w:trPr>
          <w:jc w:val="center"/>
        </w:trPr>
        <w:tc>
          <w:tcPr>
            <w:tcW w:w="1809" w:type="dxa"/>
          </w:tcPr>
          <w:p w:rsidR="007C1B42" w:rsidRPr="0099027D" w:rsidRDefault="007C1B42"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23</w:t>
            </w:r>
          </w:p>
        </w:tc>
        <w:tc>
          <w:tcPr>
            <w:tcW w:w="1843" w:type="dxa"/>
          </w:tcPr>
          <w:p w:rsidR="007C1B42" w:rsidRPr="0099027D" w:rsidRDefault="00C53C34" w:rsidP="0099027D">
            <w:pPr>
              <w:keepNext/>
              <w:spacing w:line="360" w:lineRule="auto"/>
              <w:jc w:val="both"/>
              <w:outlineLvl w:val="0"/>
              <w:rPr>
                <w:rFonts w:ascii="Times New Roman" w:eastAsia="Times New Roman" w:hAnsi="Times New Roman" w:cs="Times New Roman"/>
                <w:b/>
                <w:bCs/>
                <w:kern w:val="36"/>
                <w:sz w:val="28"/>
                <w:szCs w:val="28"/>
              </w:rPr>
            </w:pPr>
            <w:r w:rsidRPr="0099027D">
              <w:rPr>
                <w:rFonts w:ascii="Times New Roman" w:eastAsia="Times New Roman" w:hAnsi="Times New Roman" w:cs="Times New Roman"/>
                <w:b/>
                <w:bCs/>
                <w:kern w:val="36"/>
                <w:sz w:val="28"/>
                <w:szCs w:val="28"/>
              </w:rPr>
              <w:t>1162,7</w:t>
            </w:r>
          </w:p>
        </w:tc>
        <w:tc>
          <w:tcPr>
            <w:tcW w:w="3827" w:type="dxa"/>
          </w:tcPr>
          <w:p w:rsidR="007C1B42" w:rsidRPr="0099027D" w:rsidRDefault="00C53C34" w:rsidP="0099027D">
            <w:pPr>
              <w:spacing w:line="360" w:lineRule="auto"/>
              <w:jc w:val="both"/>
              <w:rPr>
                <w:rFonts w:ascii="Times New Roman" w:hAnsi="Times New Roman" w:cs="Times New Roman"/>
                <w:b/>
                <w:sz w:val="28"/>
                <w:szCs w:val="28"/>
              </w:rPr>
            </w:pPr>
            <w:r w:rsidRPr="0099027D">
              <w:rPr>
                <w:rFonts w:ascii="Times New Roman" w:hAnsi="Times New Roman" w:cs="Times New Roman"/>
                <w:b/>
                <w:sz w:val="28"/>
                <w:szCs w:val="28"/>
              </w:rPr>
              <w:t>1171,3</w:t>
            </w:r>
          </w:p>
        </w:tc>
      </w:tr>
    </w:tbl>
    <w:p w:rsidR="005769CF" w:rsidRDefault="005769CF" w:rsidP="00164CF5">
      <w:pPr>
        <w:spacing w:after="0" w:line="360" w:lineRule="auto"/>
        <w:ind w:firstLine="709"/>
        <w:jc w:val="both"/>
        <w:rPr>
          <w:rFonts w:ascii="Times New Roman" w:eastAsia="Times New Roman" w:hAnsi="Times New Roman" w:cs="Times New Roman"/>
          <w:sz w:val="28"/>
          <w:szCs w:val="28"/>
        </w:rPr>
      </w:pPr>
    </w:p>
    <w:p w:rsidR="00164CF5" w:rsidRPr="005769CF" w:rsidRDefault="00164CF5" w:rsidP="00164CF5">
      <w:pPr>
        <w:spacing w:after="0" w:line="360" w:lineRule="auto"/>
        <w:ind w:firstLine="709"/>
        <w:jc w:val="both"/>
        <w:rPr>
          <w:rFonts w:ascii="Times New Roman" w:eastAsia="Times New Roman" w:hAnsi="Times New Roman" w:cs="Times New Roman"/>
          <w:b/>
          <w:sz w:val="28"/>
          <w:szCs w:val="28"/>
        </w:rPr>
      </w:pPr>
      <w:r w:rsidRPr="005769CF">
        <w:rPr>
          <w:rFonts w:ascii="Times New Roman" w:eastAsia="Times New Roman" w:hAnsi="Times New Roman" w:cs="Times New Roman"/>
          <w:b/>
          <w:sz w:val="28"/>
          <w:szCs w:val="28"/>
        </w:rPr>
        <w:t>3. Выполнить прогнозирование методом Брауна. Табличное и представление исходных данных и полученных прогнозных значений.</w:t>
      </w:r>
    </w:p>
    <w:p w:rsidR="006E557B" w:rsidRPr="005769CF" w:rsidRDefault="006E557B" w:rsidP="0099027D">
      <w:pPr>
        <w:spacing w:after="0" w:line="360" w:lineRule="auto"/>
        <w:ind w:firstLine="709"/>
        <w:jc w:val="both"/>
        <w:rPr>
          <w:b/>
          <w:sz w:val="28"/>
          <w:szCs w:val="28"/>
        </w:rPr>
      </w:pPr>
    </w:p>
    <w:p w:rsidR="006E557B"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1) Определяем значение параметра сглаживания по формуле:</w:t>
      </w:r>
    </w:p>
    <w:p w:rsidR="00D91D35" w:rsidRPr="0099027D" w:rsidRDefault="00D91D35" w:rsidP="0099027D">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α=</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lang w:val="en-US"/>
                </w:rPr>
                <m:t>n+1</m:t>
              </m:r>
            </m:den>
          </m:f>
        </m:oMath>
      </m:oMathPara>
    </w:p>
    <w:p w:rsidR="006E557B"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где n – число наблюдений, входящих в</w:t>
      </w:r>
      <w:r w:rsidR="00D91D35" w:rsidRPr="0099027D">
        <w:rPr>
          <w:rFonts w:ascii="Times New Roman" w:eastAsia="Times New Roman" w:hAnsi="Times New Roman" w:cs="Times New Roman"/>
          <w:sz w:val="28"/>
          <w:szCs w:val="28"/>
        </w:rPr>
        <w:t xml:space="preserve"> интервал сглаживания. α = 2/ (2</w:t>
      </w:r>
      <w:r w:rsidR="004E4A0A" w:rsidRPr="0099027D">
        <w:rPr>
          <w:rFonts w:ascii="Times New Roman" w:eastAsia="Times New Roman" w:hAnsi="Times New Roman" w:cs="Times New Roman"/>
          <w:sz w:val="28"/>
          <w:szCs w:val="28"/>
        </w:rPr>
        <w:t>0+1) = 0,1</w:t>
      </w:r>
      <w:r w:rsidRPr="0099027D">
        <w:rPr>
          <w:rFonts w:ascii="Times New Roman" w:eastAsia="Times New Roman" w:hAnsi="Times New Roman" w:cs="Times New Roman"/>
          <w:sz w:val="28"/>
          <w:szCs w:val="28"/>
        </w:rPr>
        <w:t xml:space="preserve"> </w:t>
      </w:r>
    </w:p>
    <w:p w:rsidR="004E4A0A"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2) Определяем начальное значение Uo</w:t>
      </w:r>
      <w:r w:rsidR="00545025" w:rsidRPr="0099027D">
        <w:rPr>
          <w:rFonts w:ascii="Times New Roman" w:eastAsia="Times New Roman" w:hAnsi="Times New Roman" w:cs="Times New Roman"/>
          <w:sz w:val="28"/>
          <w:szCs w:val="28"/>
        </w:rPr>
        <w:t xml:space="preserve"> как среднее арифметическое</w:t>
      </w:r>
      <w:r w:rsidR="004E4A0A" w:rsidRPr="0099027D">
        <w:rPr>
          <w:rFonts w:ascii="Times New Roman" w:eastAsia="Times New Roman" w:hAnsi="Times New Roman" w:cs="Times New Roman"/>
          <w:sz w:val="28"/>
          <w:szCs w:val="28"/>
        </w:rPr>
        <w:t>:</w:t>
      </w:r>
    </w:p>
    <w:p w:rsidR="004E4A0A"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 Uo =</w:t>
      </w:r>
      <w:r w:rsidR="004E4A0A" w:rsidRPr="0099027D">
        <w:rPr>
          <w:rFonts w:ascii="Times New Roman" w:eastAsia="Times New Roman" w:hAnsi="Times New Roman" w:cs="Times New Roman"/>
          <w:sz w:val="28"/>
          <w:szCs w:val="28"/>
        </w:rPr>
        <w:t>11354/20=567,7</w:t>
      </w:r>
    </w:p>
    <w:p w:rsidR="006E557B"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3) Рассчитываем экспоненциально взвешенную среднюю для каж</w:t>
      </w:r>
      <w:r w:rsidR="004E4A0A" w:rsidRPr="0099027D">
        <w:rPr>
          <w:rFonts w:ascii="Times New Roman" w:eastAsia="Times New Roman" w:hAnsi="Times New Roman" w:cs="Times New Roman"/>
          <w:sz w:val="28"/>
          <w:szCs w:val="28"/>
        </w:rPr>
        <w:t>дого периода, используя формулу:</w:t>
      </w:r>
    </w:p>
    <w:p w:rsidR="004E4A0A" w:rsidRPr="0099027D" w:rsidRDefault="004E4A0A" w:rsidP="0099027D">
      <w:pPr>
        <w:spacing w:after="0" w:line="360" w:lineRule="auto"/>
        <w:ind w:firstLine="709"/>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U</m:t>
              </m:r>
            </m:e>
            <m:sub>
              <m:r>
                <w:rPr>
                  <w:rFonts w:ascii="Cambria Math" w:eastAsia="Times New Roman" w:hAnsi="Cambria Math" w:cs="Times New Roman"/>
                  <w:sz w:val="28"/>
                  <w:szCs w:val="28"/>
                </w:rPr>
                <m:t>t+1</m:t>
              </m:r>
            </m:sub>
          </m:sSub>
          <m:r>
            <w:rPr>
              <w:rFonts w:ascii="Cambria Math" w:eastAsia="Times New Roman" w:hAnsi="Cambria Math" w:cs="Times New Roman"/>
              <w:sz w:val="28"/>
              <w:szCs w:val="28"/>
            </w:rPr>
            <m:t>=α∙</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t</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1-α</m:t>
              </m:r>
            </m:e>
          </m:d>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U</m:t>
              </m:r>
            </m:e>
            <m:sub>
              <m:r>
                <w:rPr>
                  <w:rFonts w:ascii="Cambria Math" w:eastAsia="Times New Roman" w:hAnsi="Cambria Math" w:cs="Times New Roman"/>
                  <w:sz w:val="28"/>
                  <w:szCs w:val="28"/>
                </w:rPr>
                <m:t>t</m:t>
              </m:r>
            </m:sub>
          </m:sSub>
        </m:oMath>
      </m:oMathPara>
    </w:p>
    <w:p w:rsidR="006E557B" w:rsidRPr="0099027D" w:rsidRDefault="006E557B"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где t – период, предшествующий прогнозному; t+1 – прогнозный период; Ut+1 - прогнозируемый показатель; α - параметр сглаживания; Уt - фактическое значение исследуемого показателя за период, предшествующий </w:t>
      </w:r>
      <w:r w:rsidRPr="0099027D">
        <w:rPr>
          <w:rFonts w:ascii="Times New Roman" w:eastAsia="Times New Roman" w:hAnsi="Times New Roman" w:cs="Times New Roman"/>
          <w:sz w:val="28"/>
          <w:szCs w:val="28"/>
        </w:rPr>
        <w:lastRenderedPageBreak/>
        <w:t>прогнозному; Ut - экспоненциально взвешенная средняя для периода, предшествующего прогнозному.</w:t>
      </w:r>
    </w:p>
    <w:p w:rsidR="000E7B4C" w:rsidRPr="0099027D" w:rsidRDefault="000E7B4C"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По этой же формуле вычисляем прогнозные значения</w:t>
      </w:r>
      <w:r w:rsidR="003B4E01">
        <w:rPr>
          <w:rFonts w:ascii="Times New Roman" w:eastAsia="Times New Roman" w:hAnsi="Times New Roman" w:cs="Times New Roman"/>
          <w:sz w:val="28"/>
          <w:szCs w:val="28"/>
        </w:rPr>
        <w:t>.</w:t>
      </w:r>
    </w:p>
    <w:p w:rsidR="00A81E4A" w:rsidRPr="0099027D" w:rsidRDefault="00A81E4A" w:rsidP="0099027D">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Таблица </w:t>
      </w:r>
      <w:r w:rsidR="0094354D">
        <w:rPr>
          <w:rFonts w:ascii="Times New Roman" w:eastAsia="Times New Roman" w:hAnsi="Times New Roman" w:cs="Times New Roman"/>
          <w:sz w:val="28"/>
          <w:szCs w:val="28"/>
        </w:rPr>
        <w:t xml:space="preserve">5 </w:t>
      </w:r>
      <w:r w:rsidRPr="0099027D">
        <w:rPr>
          <w:rFonts w:ascii="Times New Roman" w:eastAsia="Times New Roman" w:hAnsi="Times New Roman" w:cs="Times New Roman"/>
          <w:sz w:val="28"/>
          <w:szCs w:val="28"/>
        </w:rPr>
        <w:t>– Расчетная таблица</w:t>
      </w:r>
    </w:p>
    <w:p w:rsidR="00206AEB" w:rsidRPr="0099027D" w:rsidRDefault="00206AEB" w:rsidP="0099027D">
      <w:pPr>
        <w:spacing w:after="0" w:line="360" w:lineRule="auto"/>
        <w:ind w:firstLine="709"/>
        <w:jc w:val="both"/>
        <w:rPr>
          <w:rFonts w:ascii="Times New Roman" w:eastAsia="Times New Roman" w:hAnsi="Times New Roman" w:cs="Times New Roman"/>
          <w:sz w:val="28"/>
          <w:szCs w:val="28"/>
        </w:rPr>
      </w:pPr>
    </w:p>
    <w:tbl>
      <w:tblPr>
        <w:tblStyle w:val="a7"/>
        <w:tblW w:w="0" w:type="auto"/>
        <w:tblLook w:val="04A0"/>
      </w:tblPr>
      <w:tblGrid>
        <w:gridCol w:w="1550"/>
        <w:gridCol w:w="2102"/>
        <w:gridCol w:w="5812"/>
      </w:tblGrid>
      <w:tr w:rsidR="003B2681" w:rsidRPr="003B2681" w:rsidTr="003B2681">
        <w:tc>
          <w:tcPr>
            <w:tcW w:w="1550" w:type="dxa"/>
          </w:tcPr>
          <w:p w:rsidR="003B2681" w:rsidRPr="003B2681" w:rsidRDefault="003B2681" w:rsidP="003B2681">
            <w:pPr>
              <w:spacing w:line="276" w:lineRule="auto"/>
              <w:jc w:val="both"/>
              <w:rPr>
                <w:rFonts w:ascii="Times New Roman" w:hAnsi="Times New Roman" w:cs="Times New Roman"/>
                <w:sz w:val="28"/>
                <w:szCs w:val="28"/>
              </w:rPr>
            </w:pPr>
            <m:oMath>
              <m:r>
                <w:rPr>
                  <w:rFonts w:ascii="Cambria Math" w:hAnsi="Cambria Math" w:cs="Times New Roman"/>
                  <w:sz w:val="28"/>
                  <w:szCs w:val="28"/>
                </w:rPr>
                <m:t>t</m:t>
              </m:r>
            </m:oMath>
            <w:r w:rsidRPr="003B2681">
              <w:rPr>
                <w:rFonts w:ascii="Times New Roman" w:hAnsi="Times New Roman" w:cs="Times New Roman"/>
                <w:sz w:val="28"/>
                <w:szCs w:val="28"/>
              </w:rPr>
              <w:t>, период</w:t>
            </w:r>
          </w:p>
        </w:tc>
        <w:tc>
          <w:tcPr>
            <w:tcW w:w="2102" w:type="dxa"/>
          </w:tcPr>
          <w:p w:rsidR="003B2681" w:rsidRPr="003B2681" w:rsidRDefault="003B2681" w:rsidP="003B2681">
            <w:pPr>
              <w:spacing w:line="276" w:lineRule="auto"/>
              <w:jc w:val="both"/>
              <w:rPr>
                <w:rFonts w:ascii="Times New Roman" w:hAnsi="Times New Roman" w:cs="Times New Roman"/>
                <w:sz w:val="28"/>
                <w:szCs w:val="28"/>
              </w:rPr>
            </w:pPr>
            <w:r w:rsidRPr="003B2681">
              <w:rPr>
                <w:rFonts w:ascii="Times New Roman" w:hAnsi="Times New Roman" w:cs="Times New Roman"/>
                <w:sz w:val="28"/>
                <w:szCs w:val="28"/>
              </w:rPr>
              <w:t>Курс акций</w:t>
            </w:r>
          </w:p>
          <w:p w:rsidR="003B2681" w:rsidRPr="003B2681" w:rsidRDefault="003B2681" w:rsidP="003B2681">
            <w:pPr>
              <w:spacing w:line="276"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oMath>
            </m:oMathPara>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Экспоненциально взвешенная средняя</w:t>
            </w:r>
          </w:p>
          <w:p w:rsidR="003B2681" w:rsidRPr="003B2681" w:rsidRDefault="003B2681" w:rsidP="003B2681">
            <w:pPr>
              <w:spacing w:line="276" w:lineRule="auto"/>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U</m:t>
                    </m:r>
                  </m:e>
                  <m:sub>
                    <m:r>
                      <w:rPr>
                        <w:rFonts w:ascii="Cambria Math" w:eastAsia="Times New Roman" w:hAnsi="Cambria Math" w:cs="Times New Roman"/>
                        <w:sz w:val="28"/>
                        <w:szCs w:val="28"/>
                      </w:rPr>
                      <m:t>t+1</m:t>
                    </m:r>
                  </m:sub>
                </m:sSub>
                <m:r>
                  <w:rPr>
                    <w:rFonts w:ascii="Cambria Math" w:eastAsia="Times New Roman" w:hAnsi="Cambria Math" w:cs="Times New Roman"/>
                    <w:sz w:val="28"/>
                    <w:szCs w:val="28"/>
                  </w:rPr>
                  <m:t>=α∙</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t</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1-α</m:t>
                    </m:r>
                  </m:e>
                </m:d>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U</m:t>
                    </m:r>
                  </m:e>
                  <m:sub>
                    <m:r>
                      <w:rPr>
                        <w:rFonts w:ascii="Cambria Math" w:eastAsia="Times New Roman" w:hAnsi="Cambria Math" w:cs="Times New Roman"/>
                        <w:sz w:val="28"/>
                        <w:szCs w:val="28"/>
                      </w:rPr>
                      <m:t>t</m:t>
                    </m:r>
                  </m:sub>
                </m:sSub>
              </m:oMath>
            </m:oMathPara>
          </w:p>
          <w:p w:rsidR="003B2681" w:rsidRPr="003B2681" w:rsidRDefault="003B2681" w:rsidP="003B2681">
            <w:pPr>
              <w:spacing w:line="276" w:lineRule="auto"/>
              <w:jc w:val="both"/>
              <w:rPr>
                <w:rFonts w:ascii="Times New Roman" w:eastAsia="Times New Roman" w:hAnsi="Times New Roman" w:cs="Times New Roman"/>
                <w:sz w:val="28"/>
                <w:szCs w:val="28"/>
              </w:rPr>
            </w:pP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413</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567,7</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212</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552,2</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3</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259</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518,2</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4</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133</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492,3</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5</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285</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456,3</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6</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126</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424,0</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7</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298</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394,2</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8</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206</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384,7</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9</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378</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366,8</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10</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551</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367,9</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11</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372</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336,2</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12</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544</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339,8</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13</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642</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360,2</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14</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624</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388,4</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15</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896</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412,0</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16</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995</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460,4</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17</w:t>
            </w:r>
          </w:p>
        </w:tc>
        <w:tc>
          <w:tcPr>
            <w:tcW w:w="2102"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790</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503,9</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18</w:t>
            </w:r>
          </w:p>
        </w:tc>
        <w:tc>
          <w:tcPr>
            <w:tcW w:w="210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1120</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553,0</w:t>
            </w:r>
          </w:p>
        </w:tc>
      </w:tr>
      <w:tr w:rsidR="003B2681" w:rsidRPr="003B2681" w:rsidTr="003B2681">
        <w:tc>
          <w:tcPr>
            <w:tcW w:w="1550" w:type="dxa"/>
          </w:tcPr>
          <w:p w:rsidR="003B2681" w:rsidRPr="003B2681" w:rsidRDefault="003B2681" w:rsidP="003B2681">
            <w:pPr>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19</w:t>
            </w:r>
          </w:p>
        </w:tc>
        <w:tc>
          <w:tcPr>
            <w:tcW w:w="2102" w:type="dxa"/>
          </w:tcPr>
          <w:p w:rsidR="003B2681" w:rsidRPr="003B2681" w:rsidRDefault="003B2681" w:rsidP="003B2681">
            <w:pPr>
              <w:keepNext/>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1200</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609,7</w:t>
            </w:r>
          </w:p>
        </w:tc>
      </w:tr>
      <w:tr w:rsidR="003B2681" w:rsidRPr="003B2681" w:rsidTr="003B2681">
        <w:tc>
          <w:tcPr>
            <w:tcW w:w="1550" w:type="dxa"/>
          </w:tcPr>
          <w:p w:rsidR="003B2681" w:rsidRPr="003B2681" w:rsidRDefault="003B2681" w:rsidP="003B2681">
            <w:pPr>
              <w:keepNext/>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20</w:t>
            </w:r>
          </w:p>
        </w:tc>
        <w:tc>
          <w:tcPr>
            <w:tcW w:w="2102" w:type="dxa"/>
          </w:tcPr>
          <w:p w:rsidR="003B2681" w:rsidRPr="003B2681" w:rsidRDefault="003B2681" w:rsidP="003B2681">
            <w:pPr>
              <w:keepNext/>
              <w:spacing w:line="276" w:lineRule="auto"/>
              <w:jc w:val="both"/>
              <w:outlineLvl w:val="0"/>
              <w:rPr>
                <w:rFonts w:ascii="Times New Roman" w:eastAsia="Times New Roman" w:hAnsi="Times New Roman" w:cs="Times New Roman"/>
                <w:bCs/>
                <w:kern w:val="36"/>
                <w:sz w:val="28"/>
                <w:szCs w:val="28"/>
              </w:rPr>
            </w:pPr>
            <w:r w:rsidRPr="003B2681">
              <w:rPr>
                <w:rFonts w:ascii="Times New Roman" w:eastAsia="Times New Roman" w:hAnsi="Times New Roman" w:cs="Times New Roman"/>
                <w:bCs/>
                <w:kern w:val="36"/>
                <w:sz w:val="28"/>
                <w:szCs w:val="28"/>
              </w:rPr>
              <w:t>1310</w:t>
            </w: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668,8</w:t>
            </w:r>
          </w:p>
        </w:tc>
      </w:tr>
      <w:tr w:rsidR="003B2681" w:rsidRPr="003B2681" w:rsidTr="003B2681">
        <w:tc>
          <w:tcPr>
            <w:tcW w:w="9464" w:type="dxa"/>
            <w:gridSpan w:val="3"/>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Итого</w:t>
            </w:r>
          </w:p>
        </w:tc>
      </w:tr>
      <w:tr w:rsidR="003B2681" w:rsidRPr="003B2681" w:rsidTr="003B2681">
        <w:tc>
          <w:tcPr>
            <w:tcW w:w="1550" w:type="dxa"/>
          </w:tcPr>
          <w:p w:rsidR="003B2681" w:rsidRPr="003B2681" w:rsidRDefault="003B2681" w:rsidP="003B2681">
            <w:pPr>
              <w:pStyle w:val="a5"/>
              <w:spacing w:before="0" w:beforeAutospacing="0" w:after="0" w:afterAutospacing="0" w:line="276" w:lineRule="auto"/>
              <w:jc w:val="both"/>
              <w:rPr>
                <w:sz w:val="28"/>
                <w:szCs w:val="28"/>
              </w:rPr>
            </w:pPr>
            <w:r w:rsidRPr="003B2681">
              <w:rPr>
                <w:sz w:val="28"/>
                <w:szCs w:val="28"/>
              </w:rPr>
              <w:t>Прогноз на 21 период</w:t>
            </w:r>
          </w:p>
        </w:tc>
        <w:tc>
          <w:tcPr>
            <w:tcW w:w="2102" w:type="dxa"/>
          </w:tcPr>
          <w:p w:rsidR="003B2681" w:rsidRPr="003B2681" w:rsidRDefault="003B2681" w:rsidP="003B2681">
            <w:pPr>
              <w:spacing w:line="276" w:lineRule="auto"/>
              <w:jc w:val="both"/>
              <w:rPr>
                <w:rFonts w:ascii="Times New Roman" w:eastAsia="Times New Roman" w:hAnsi="Times New Roman" w:cs="Times New Roman"/>
                <w:sz w:val="28"/>
                <w:szCs w:val="28"/>
                <w:lang w:val="en-US"/>
              </w:rPr>
            </w:pPr>
          </w:p>
        </w:tc>
        <w:tc>
          <w:tcPr>
            <w:tcW w:w="5812" w:type="dxa"/>
          </w:tcPr>
          <w:p w:rsidR="003B2681" w:rsidRPr="003B2681" w:rsidRDefault="003B2681" w:rsidP="003B2681">
            <w:pPr>
              <w:spacing w:line="276" w:lineRule="auto"/>
              <w:jc w:val="both"/>
              <w:rPr>
                <w:rFonts w:ascii="Times New Roman" w:eastAsia="Times New Roman" w:hAnsi="Times New Roman" w:cs="Times New Roman"/>
                <w:sz w:val="28"/>
                <w:szCs w:val="28"/>
              </w:rPr>
            </w:pPr>
            <w:r w:rsidRPr="003B2681">
              <w:rPr>
                <w:rFonts w:ascii="Times New Roman" w:eastAsia="Times New Roman" w:hAnsi="Times New Roman" w:cs="Times New Roman"/>
                <w:sz w:val="28"/>
                <w:szCs w:val="28"/>
              </w:rPr>
              <w:t>732,9</w:t>
            </w:r>
          </w:p>
        </w:tc>
      </w:tr>
    </w:tbl>
    <w:p w:rsidR="00164CF5" w:rsidRDefault="00164CF5" w:rsidP="0099027D">
      <w:pPr>
        <w:spacing w:after="0" w:line="360" w:lineRule="auto"/>
        <w:ind w:firstLine="709"/>
        <w:jc w:val="both"/>
        <w:rPr>
          <w:sz w:val="28"/>
          <w:szCs w:val="28"/>
        </w:rPr>
      </w:pPr>
    </w:p>
    <w:p w:rsidR="003B2681" w:rsidRDefault="003B2681" w:rsidP="00164CF5">
      <w:pPr>
        <w:spacing w:after="0" w:line="360" w:lineRule="auto"/>
        <w:ind w:firstLine="709"/>
        <w:jc w:val="both"/>
        <w:rPr>
          <w:rFonts w:ascii="Times New Roman" w:eastAsia="Times New Roman" w:hAnsi="Times New Roman" w:cs="Times New Roman"/>
          <w:sz w:val="28"/>
          <w:szCs w:val="28"/>
        </w:rPr>
      </w:pPr>
    </w:p>
    <w:p w:rsidR="003B2681" w:rsidRDefault="003B2681" w:rsidP="00164CF5">
      <w:pPr>
        <w:spacing w:after="0" w:line="360" w:lineRule="auto"/>
        <w:ind w:firstLine="709"/>
        <w:jc w:val="both"/>
        <w:rPr>
          <w:rFonts w:ascii="Times New Roman" w:eastAsia="Times New Roman" w:hAnsi="Times New Roman" w:cs="Times New Roman"/>
          <w:sz w:val="28"/>
          <w:szCs w:val="28"/>
        </w:rPr>
      </w:pPr>
    </w:p>
    <w:p w:rsidR="00164CF5" w:rsidRPr="0040289D" w:rsidRDefault="00164CF5" w:rsidP="00164CF5">
      <w:pPr>
        <w:spacing w:after="0" w:line="360" w:lineRule="auto"/>
        <w:ind w:firstLine="709"/>
        <w:jc w:val="both"/>
        <w:rPr>
          <w:rFonts w:ascii="Times New Roman" w:eastAsia="Times New Roman" w:hAnsi="Times New Roman" w:cs="Times New Roman"/>
          <w:b/>
          <w:sz w:val="28"/>
          <w:szCs w:val="28"/>
        </w:rPr>
      </w:pPr>
      <w:r w:rsidRPr="0040289D">
        <w:rPr>
          <w:rFonts w:ascii="Times New Roman" w:eastAsia="Times New Roman" w:hAnsi="Times New Roman" w:cs="Times New Roman"/>
          <w:b/>
          <w:sz w:val="28"/>
          <w:szCs w:val="28"/>
        </w:rPr>
        <w:lastRenderedPageBreak/>
        <w:t>4. Привести графическое представление исходных данных и полученных прогнозных значений.</w:t>
      </w:r>
    </w:p>
    <w:p w:rsidR="00164CF5" w:rsidRPr="0040289D" w:rsidRDefault="00164CF5" w:rsidP="0099027D">
      <w:pPr>
        <w:spacing w:after="0" w:line="360" w:lineRule="auto"/>
        <w:ind w:firstLine="709"/>
        <w:jc w:val="both"/>
        <w:rPr>
          <w:b/>
          <w:sz w:val="28"/>
          <w:szCs w:val="28"/>
        </w:rPr>
      </w:pPr>
    </w:p>
    <w:p w:rsidR="004E46E4" w:rsidRPr="0099027D" w:rsidRDefault="008A27D4" w:rsidP="0099027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46E4" w:rsidRPr="0099027D" w:rsidRDefault="003B2681" w:rsidP="0099027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Динамика цены акции (исходные данные и прогнозные значения)</w:t>
      </w:r>
    </w:p>
    <w:p w:rsidR="004E46E4" w:rsidRPr="0099027D" w:rsidRDefault="004E46E4" w:rsidP="0099027D">
      <w:pPr>
        <w:spacing w:after="0" w:line="360" w:lineRule="auto"/>
        <w:ind w:firstLine="709"/>
        <w:jc w:val="both"/>
        <w:rPr>
          <w:rFonts w:ascii="Times New Roman" w:eastAsia="Times New Roman" w:hAnsi="Times New Roman" w:cs="Times New Roman"/>
          <w:sz w:val="28"/>
          <w:szCs w:val="28"/>
        </w:rPr>
      </w:pPr>
    </w:p>
    <w:p w:rsidR="00164CF5" w:rsidRPr="003B2681" w:rsidRDefault="00164CF5" w:rsidP="00164CF5">
      <w:pPr>
        <w:spacing w:after="0" w:line="360" w:lineRule="auto"/>
        <w:ind w:firstLine="709"/>
        <w:jc w:val="both"/>
        <w:rPr>
          <w:rFonts w:ascii="Times New Roman" w:eastAsia="Times New Roman" w:hAnsi="Times New Roman" w:cs="Times New Roman"/>
          <w:b/>
          <w:sz w:val="28"/>
          <w:szCs w:val="28"/>
        </w:rPr>
      </w:pPr>
      <w:r w:rsidRPr="003B2681">
        <w:rPr>
          <w:rFonts w:ascii="Times New Roman" w:eastAsia="Times New Roman" w:hAnsi="Times New Roman" w:cs="Times New Roman"/>
          <w:b/>
          <w:sz w:val="28"/>
          <w:szCs w:val="28"/>
        </w:rPr>
        <w:t>5. Получить оценки точности прогнозов.</w:t>
      </w:r>
    </w:p>
    <w:p w:rsidR="003B2681" w:rsidRDefault="003B2681" w:rsidP="00164C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Использование метода скользящей средней.</w:t>
      </w:r>
    </w:p>
    <w:p w:rsidR="00924A8A" w:rsidRPr="0099027D" w:rsidRDefault="00924A8A" w:rsidP="00924A8A">
      <w:pPr>
        <w:pStyle w:val="a5"/>
        <w:spacing w:before="0" w:beforeAutospacing="0" w:after="0" w:afterAutospacing="0" w:line="360" w:lineRule="auto"/>
        <w:ind w:firstLine="709"/>
        <w:jc w:val="both"/>
        <w:rPr>
          <w:sz w:val="28"/>
          <w:szCs w:val="28"/>
        </w:rPr>
      </w:pPr>
      <w:r w:rsidRPr="0099027D">
        <w:rPr>
          <w:sz w:val="28"/>
          <w:szCs w:val="28"/>
        </w:rPr>
        <w:t>Рассчитаем относительную ошибку по формуле:</w:t>
      </w:r>
    </w:p>
    <w:p w:rsidR="00924A8A" w:rsidRPr="0099027D" w:rsidRDefault="00924A8A" w:rsidP="00924A8A">
      <w:pPr>
        <w:pStyle w:val="a5"/>
        <w:spacing w:before="0" w:beforeAutospacing="0" w:after="0" w:afterAutospacing="0" w:line="360" w:lineRule="auto"/>
        <w:ind w:firstLine="709"/>
        <w:jc w:val="both"/>
        <w:rPr>
          <w:sz w:val="28"/>
          <w:szCs w:val="28"/>
        </w:rPr>
      </w:pPr>
      <m:oMathPara>
        <m:oMath>
          <m:r>
            <w:rPr>
              <w:rFonts w:ascii="Cambria Math" w:hAnsi="Cambria Math"/>
              <w:sz w:val="28"/>
              <w:szCs w:val="28"/>
            </w:rPr>
            <m:t>ε=</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ctrlPr>
                    <w:rPr>
                      <w:rFonts w:ascii="Cambria Math" w:hAnsi="Cambria Math"/>
                      <w:i/>
                      <w:sz w:val="28"/>
                      <w:szCs w:val="28"/>
                    </w:rPr>
                  </m:ctrlPr>
                </m:dPr>
                <m:e>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acc>
                                <m:accPr>
                                  <m:ctrlPr>
                                    <w:rPr>
                                      <w:rFonts w:ascii="Cambria Math" w:hAnsi="Cambria Math"/>
                                      <w:i/>
                                      <w:sz w:val="28"/>
                                      <w:szCs w:val="28"/>
                                    </w:rPr>
                                  </m:ctrlPr>
                                </m:accPr>
                                <m:e>
                                  <m:r>
                                    <w:rPr>
                                      <w:rFonts w:ascii="Cambria Math" w:hAnsi="Cambria Math"/>
                                      <w:sz w:val="28"/>
                                      <w:szCs w:val="28"/>
                                      <w:lang w:val="en-US"/>
                                    </w:rPr>
                                    <m:t>Q</m:t>
                                  </m:r>
                                </m:e>
                              </m:acc>
                            </m:e>
                            <m:sub>
                              <m:r>
                                <w:rPr>
                                  <w:rFonts w:ascii="Cambria Math" w:hAnsi="Cambria Math"/>
                                  <w:sz w:val="28"/>
                                  <w:szCs w:val="28"/>
                                </w:rPr>
                                <m:t>i</m:t>
                              </m:r>
                            </m:sub>
                          </m:sSub>
                        </m:e>
                      </m:d>
                    </m:num>
                    <m:den>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den>
                  </m:f>
                  <m:r>
                    <w:rPr>
                      <w:rFonts w:ascii="Cambria Math" w:hAnsi="Cambria Math"/>
                      <w:sz w:val="28"/>
                      <w:szCs w:val="28"/>
                    </w:rPr>
                    <m:t>∙100</m:t>
                  </m:r>
                </m:e>
              </m:d>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347,18</m:t>
              </m:r>
            </m:num>
            <m:den>
              <m:r>
                <w:rPr>
                  <w:rFonts w:ascii="Cambria Math" w:hAnsi="Cambria Math"/>
                  <w:sz w:val="28"/>
                  <w:szCs w:val="28"/>
                </w:rPr>
                <m:t>16</m:t>
              </m:r>
            </m:den>
          </m:f>
          <m:r>
            <w:rPr>
              <w:rFonts w:ascii="Cambria Math" w:hAnsi="Cambria Math"/>
              <w:sz w:val="28"/>
              <w:szCs w:val="28"/>
            </w:rPr>
            <m:t>=21,70%</m:t>
          </m:r>
        </m:oMath>
      </m:oMathPara>
    </w:p>
    <w:p w:rsidR="00924A8A" w:rsidRDefault="00924A8A" w:rsidP="00924A8A">
      <w:pPr>
        <w:pStyle w:val="a5"/>
        <w:spacing w:before="0" w:beforeAutospacing="0" w:after="0" w:afterAutospacing="0" w:line="360" w:lineRule="auto"/>
        <w:ind w:firstLine="709"/>
        <w:jc w:val="both"/>
        <w:rPr>
          <w:sz w:val="28"/>
          <w:szCs w:val="28"/>
        </w:rPr>
      </w:pPr>
    </w:p>
    <w:p w:rsidR="003B2681" w:rsidRPr="0099027D" w:rsidRDefault="003B2681" w:rsidP="003B2681">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расчетов </w:t>
      </w:r>
      <w:r w:rsidRPr="0099027D">
        <w:rPr>
          <w:rFonts w:ascii="Times New Roman" w:eastAsia="Times New Roman" w:hAnsi="Times New Roman" w:cs="Times New Roman"/>
          <w:sz w:val="28"/>
          <w:szCs w:val="28"/>
        </w:rPr>
        <w:t>заносим в таблицу.</w:t>
      </w:r>
    </w:p>
    <w:p w:rsidR="00924A8A" w:rsidRDefault="00924A8A" w:rsidP="00924A8A">
      <w:pPr>
        <w:pStyle w:val="a5"/>
        <w:spacing w:before="0" w:beforeAutospacing="0" w:after="0" w:afterAutospacing="0" w:line="360" w:lineRule="auto"/>
        <w:ind w:firstLine="709"/>
        <w:jc w:val="both"/>
        <w:rPr>
          <w:sz w:val="28"/>
          <w:szCs w:val="28"/>
        </w:rPr>
      </w:pPr>
    </w:p>
    <w:p w:rsidR="00924A8A" w:rsidRDefault="00924A8A" w:rsidP="00924A8A">
      <w:pPr>
        <w:pStyle w:val="a5"/>
        <w:spacing w:before="0" w:beforeAutospacing="0" w:after="0" w:afterAutospacing="0" w:line="360" w:lineRule="auto"/>
        <w:ind w:firstLine="709"/>
        <w:jc w:val="both"/>
        <w:rPr>
          <w:sz w:val="28"/>
          <w:szCs w:val="28"/>
        </w:rPr>
      </w:pPr>
    </w:p>
    <w:p w:rsidR="00924A8A" w:rsidRDefault="00924A8A" w:rsidP="00924A8A">
      <w:pPr>
        <w:pStyle w:val="a5"/>
        <w:spacing w:before="0" w:beforeAutospacing="0" w:after="0" w:afterAutospacing="0" w:line="360" w:lineRule="auto"/>
        <w:ind w:firstLine="709"/>
        <w:jc w:val="both"/>
        <w:rPr>
          <w:sz w:val="28"/>
          <w:szCs w:val="28"/>
        </w:rPr>
      </w:pPr>
    </w:p>
    <w:p w:rsidR="00924A8A" w:rsidRDefault="00924A8A" w:rsidP="00924A8A">
      <w:pPr>
        <w:pStyle w:val="a5"/>
        <w:spacing w:before="0" w:beforeAutospacing="0" w:after="0" w:afterAutospacing="0" w:line="360" w:lineRule="auto"/>
        <w:ind w:firstLine="709"/>
        <w:jc w:val="both"/>
        <w:rPr>
          <w:sz w:val="28"/>
          <w:szCs w:val="28"/>
        </w:rPr>
      </w:pPr>
    </w:p>
    <w:p w:rsidR="00924A8A" w:rsidRDefault="00924A8A" w:rsidP="00924A8A">
      <w:pPr>
        <w:pStyle w:val="a5"/>
        <w:spacing w:before="0" w:beforeAutospacing="0" w:after="0" w:afterAutospacing="0" w:line="360" w:lineRule="auto"/>
        <w:ind w:firstLine="709"/>
        <w:jc w:val="both"/>
        <w:rPr>
          <w:sz w:val="28"/>
          <w:szCs w:val="28"/>
        </w:rPr>
      </w:pPr>
    </w:p>
    <w:p w:rsidR="00924A8A" w:rsidRDefault="00924A8A" w:rsidP="00924A8A">
      <w:pPr>
        <w:pStyle w:val="a5"/>
        <w:spacing w:before="0" w:beforeAutospacing="0" w:after="0" w:afterAutospacing="0" w:line="360" w:lineRule="auto"/>
        <w:ind w:firstLine="709"/>
        <w:jc w:val="both"/>
        <w:rPr>
          <w:sz w:val="28"/>
          <w:szCs w:val="28"/>
        </w:rPr>
      </w:pPr>
    </w:p>
    <w:p w:rsidR="00924A8A" w:rsidRPr="0099027D" w:rsidRDefault="00924A8A" w:rsidP="00924A8A">
      <w:pPr>
        <w:pStyle w:val="a5"/>
        <w:spacing w:before="0" w:beforeAutospacing="0" w:after="0" w:afterAutospacing="0" w:line="360" w:lineRule="auto"/>
        <w:ind w:firstLine="709"/>
        <w:jc w:val="both"/>
        <w:rPr>
          <w:sz w:val="28"/>
          <w:szCs w:val="28"/>
        </w:rPr>
      </w:pPr>
    </w:p>
    <w:p w:rsidR="00924A8A" w:rsidRPr="0099027D" w:rsidRDefault="0040289D" w:rsidP="00924A8A">
      <w:pPr>
        <w:pStyle w:val="a5"/>
        <w:spacing w:before="0" w:beforeAutospacing="0" w:after="0" w:afterAutospacing="0" w:line="360" w:lineRule="auto"/>
        <w:ind w:firstLine="709"/>
        <w:jc w:val="both"/>
        <w:rPr>
          <w:sz w:val="28"/>
          <w:szCs w:val="28"/>
        </w:rPr>
      </w:pPr>
      <w:r>
        <w:rPr>
          <w:sz w:val="28"/>
          <w:szCs w:val="28"/>
        </w:rPr>
        <w:t>Таблица 6</w:t>
      </w:r>
      <w:r w:rsidR="00924A8A" w:rsidRPr="0099027D">
        <w:rPr>
          <w:sz w:val="28"/>
          <w:szCs w:val="28"/>
        </w:rPr>
        <w:t xml:space="preserve"> – Расчетная таблица</w:t>
      </w:r>
    </w:p>
    <w:tbl>
      <w:tblPr>
        <w:tblStyle w:val="a7"/>
        <w:tblW w:w="0" w:type="auto"/>
        <w:tblInd w:w="-459" w:type="dxa"/>
        <w:tblLook w:val="04A0"/>
      </w:tblPr>
      <w:tblGrid>
        <w:gridCol w:w="2851"/>
        <w:gridCol w:w="2393"/>
        <w:gridCol w:w="2393"/>
        <w:gridCol w:w="2393"/>
      </w:tblGrid>
      <w:tr w:rsidR="00924A8A" w:rsidRPr="00D7536C" w:rsidTr="005F12CC">
        <w:tc>
          <w:tcPr>
            <w:tcW w:w="2851" w:type="dxa"/>
            <w:vAlign w:val="center"/>
          </w:tcPr>
          <w:p w:rsidR="00924A8A" w:rsidRPr="00D7536C" w:rsidRDefault="00924A8A" w:rsidP="005F12CC">
            <w:pPr>
              <w:spacing w:line="360" w:lineRule="auto"/>
              <w:jc w:val="center"/>
              <w:rPr>
                <w:rFonts w:ascii="Times New Roman" w:hAnsi="Times New Roman" w:cs="Times New Roman"/>
                <w:sz w:val="24"/>
                <w:szCs w:val="28"/>
              </w:rPr>
            </w:pPr>
            <m:oMath>
              <m:r>
                <w:rPr>
                  <w:rFonts w:ascii="Cambria Math" w:hAnsi="Cambria Math" w:cs="Times New Roman"/>
                  <w:sz w:val="24"/>
                  <w:szCs w:val="28"/>
                </w:rPr>
                <m:t>t</m:t>
              </m:r>
            </m:oMath>
            <w:r w:rsidRPr="00D7536C">
              <w:rPr>
                <w:rFonts w:ascii="Times New Roman" w:hAnsi="Times New Roman" w:cs="Times New Roman"/>
                <w:sz w:val="24"/>
                <w:szCs w:val="28"/>
              </w:rPr>
              <w:t>, период</w:t>
            </w:r>
          </w:p>
        </w:tc>
        <w:tc>
          <w:tcPr>
            <w:tcW w:w="2393" w:type="dxa"/>
            <w:vAlign w:val="center"/>
          </w:tcPr>
          <w:p w:rsidR="00924A8A" w:rsidRPr="00D7536C" w:rsidRDefault="00924A8A" w:rsidP="005F12CC">
            <w:pPr>
              <w:spacing w:line="360" w:lineRule="auto"/>
              <w:jc w:val="center"/>
              <w:rPr>
                <w:rFonts w:ascii="Times New Roman" w:hAnsi="Times New Roman" w:cs="Times New Roman"/>
                <w:sz w:val="24"/>
                <w:szCs w:val="28"/>
              </w:rPr>
            </w:pPr>
            <w:r w:rsidRPr="00D7536C">
              <w:rPr>
                <w:rFonts w:ascii="Times New Roman" w:hAnsi="Times New Roman" w:cs="Times New Roman"/>
                <w:sz w:val="24"/>
                <w:szCs w:val="28"/>
              </w:rPr>
              <w:t>Курс акций</w:t>
            </w:r>
          </w:p>
          <w:p w:rsidR="00924A8A" w:rsidRPr="00D7536C" w:rsidRDefault="00924A8A" w:rsidP="005F12CC">
            <w:pPr>
              <w:spacing w:line="360" w:lineRule="auto"/>
              <w:jc w:val="center"/>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lang w:val="en-US"/>
                      </w:rPr>
                      <m:t>y</m:t>
                    </m:r>
                  </m:e>
                  <m:sub>
                    <m:r>
                      <w:rPr>
                        <w:rFonts w:ascii="Cambria Math" w:hAnsi="Cambria Math" w:cs="Times New Roman"/>
                        <w:sz w:val="24"/>
                        <w:szCs w:val="28"/>
                      </w:rPr>
                      <m:t>i</m:t>
                    </m:r>
                  </m:sub>
                </m:sSub>
              </m:oMath>
            </m:oMathPara>
          </w:p>
        </w:tc>
        <w:tc>
          <w:tcPr>
            <w:tcW w:w="2393" w:type="dxa"/>
            <w:vAlign w:val="center"/>
          </w:tcPr>
          <w:p w:rsidR="00924A8A" w:rsidRPr="00D7536C" w:rsidRDefault="00924A8A" w:rsidP="005F12CC">
            <w:pPr>
              <w:spacing w:line="360" w:lineRule="auto"/>
              <w:jc w:val="both"/>
              <w:rPr>
                <w:rFonts w:ascii="Times New Roman" w:hAnsi="Times New Roman" w:cs="Times New Roman"/>
                <w:sz w:val="24"/>
                <w:szCs w:val="28"/>
              </w:rPr>
            </w:pPr>
            <w:r w:rsidRPr="00D7536C">
              <w:rPr>
                <w:rFonts w:ascii="Times New Roman" w:hAnsi="Times New Roman" w:cs="Times New Roman"/>
                <w:sz w:val="24"/>
                <w:szCs w:val="28"/>
              </w:rPr>
              <w:t>Скользящая средняя</w:t>
            </w:r>
          </w:p>
          <w:p w:rsidR="00924A8A" w:rsidRPr="00D7536C" w:rsidRDefault="00924A8A" w:rsidP="005F12CC">
            <w:pPr>
              <w:pStyle w:val="a5"/>
              <w:spacing w:before="0" w:beforeAutospacing="0" w:after="0" w:afterAutospacing="0" w:line="360" w:lineRule="auto"/>
              <w:jc w:val="center"/>
              <w:rPr>
                <w:szCs w:val="28"/>
              </w:rPr>
            </w:pPr>
            <m:oMathPara>
              <m:oMath>
                <m:sSub>
                  <m:sSubPr>
                    <m:ctrlPr>
                      <w:rPr>
                        <w:rFonts w:ascii="Cambria Math" w:hAnsi="Cambria Math"/>
                        <w:i/>
                        <w:szCs w:val="28"/>
                      </w:rPr>
                    </m:ctrlPr>
                  </m:sSubPr>
                  <m:e>
                    <m:acc>
                      <m:accPr>
                        <m:ctrlPr>
                          <w:rPr>
                            <w:rFonts w:ascii="Cambria Math" w:hAnsi="Cambria Math"/>
                            <w:i/>
                            <w:szCs w:val="28"/>
                          </w:rPr>
                        </m:ctrlPr>
                      </m:accPr>
                      <m:e>
                        <m:r>
                          <w:rPr>
                            <w:rFonts w:ascii="Cambria Math" w:hAnsi="Cambria Math"/>
                            <w:szCs w:val="28"/>
                            <w:lang w:val="en-US"/>
                          </w:rPr>
                          <m:t>Q</m:t>
                        </m:r>
                      </m:e>
                    </m:acc>
                  </m:e>
                  <m:sub>
                    <m:r>
                      <w:rPr>
                        <w:rFonts w:ascii="Cambria Math" w:hAnsi="Cambria Math"/>
                        <w:szCs w:val="28"/>
                      </w:rPr>
                      <m:t>i</m:t>
                    </m:r>
                  </m:sub>
                </m:sSub>
              </m:oMath>
            </m:oMathPara>
          </w:p>
        </w:tc>
        <w:tc>
          <w:tcPr>
            <w:tcW w:w="2393" w:type="dxa"/>
            <w:vAlign w:val="center"/>
          </w:tcPr>
          <w:p w:rsidR="00924A8A" w:rsidRPr="00D7536C" w:rsidRDefault="00924A8A" w:rsidP="005F12CC">
            <w:pPr>
              <w:pStyle w:val="a5"/>
              <w:spacing w:before="0" w:beforeAutospacing="0" w:after="0" w:afterAutospacing="0" w:line="360" w:lineRule="auto"/>
              <w:jc w:val="center"/>
              <w:rPr>
                <w:szCs w:val="28"/>
              </w:rPr>
            </w:pPr>
            <w:r w:rsidRPr="00D7536C">
              <w:rPr>
                <w:szCs w:val="28"/>
              </w:rPr>
              <w:t>Расчет средней относительной ошибки</w:t>
            </w:r>
          </w:p>
          <w:p w:rsidR="00924A8A" w:rsidRPr="00D7536C" w:rsidRDefault="00924A8A" w:rsidP="005F12CC">
            <w:pPr>
              <w:pStyle w:val="a5"/>
              <w:spacing w:before="0" w:beforeAutospacing="0" w:after="0" w:afterAutospacing="0" w:line="360" w:lineRule="auto"/>
              <w:jc w:val="center"/>
              <w:rPr>
                <w:szCs w:val="28"/>
              </w:rPr>
            </w:pPr>
            <m:oMathPara>
              <m:oMath>
                <m:f>
                  <m:fPr>
                    <m:ctrlPr>
                      <w:rPr>
                        <w:rFonts w:ascii="Cambria Math" w:hAnsi="Cambria Math"/>
                        <w:i/>
                        <w:szCs w:val="28"/>
                      </w:rPr>
                    </m:ctrlPr>
                  </m:fPr>
                  <m:num>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lang w:val="en-US"/>
                              </w:rPr>
                              <m:t>y</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acc>
                              <m:accPr>
                                <m:ctrlPr>
                                  <w:rPr>
                                    <w:rFonts w:ascii="Cambria Math" w:hAnsi="Cambria Math"/>
                                    <w:i/>
                                    <w:szCs w:val="28"/>
                                  </w:rPr>
                                </m:ctrlPr>
                              </m:accPr>
                              <m:e>
                                <m:r>
                                  <w:rPr>
                                    <w:rFonts w:ascii="Cambria Math" w:hAnsi="Cambria Math"/>
                                    <w:szCs w:val="28"/>
                                    <w:lang w:val="en-US"/>
                                  </w:rPr>
                                  <m:t>Q</m:t>
                                </m:r>
                              </m:e>
                            </m:acc>
                          </m:e>
                          <m:sub>
                            <m:r>
                              <w:rPr>
                                <w:rFonts w:ascii="Cambria Math" w:hAnsi="Cambria Math"/>
                                <w:szCs w:val="28"/>
                              </w:rPr>
                              <m:t>i</m:t>
                            </m:r>
                          </m:sub>
                        </m:sSub>
                      </m:e>
                    </m:d>
                  </m:num>
                  <m:den>
                    <m:sSub>
                      <m:sSubPr>
                        <m:ctrlPr>
                          <w:rPr>
                            <w:rFonts w:ascii="Cambria Math" w:hAnsi="Cambria Math"/>
                            <w:i/>
                            <w:szCs w:val="28"/>
                          </w:rPr>
                        </m:ctrlPr>
                      </m:sSubPr>
                      <m:e>
                        <m:r>
                          <w:rPr>
                            <w:rFonts w:ascii="Cambria Math" w:hAnsi="Cambria Math"/>
                            <w:szCs w:val="28"/>
                            <w:lang w:val="en-US"/>
                          </w:rPr>
                          <m:t>y</m:t>
                        </m:r>
                      </m:e>
                      <m:sub>
                        <m:r>
                          <w:rPr>
                            <w:rFonts w:ascii="Cambria Math" w:hAnsi="Cambria Math"/>
                            <w:szCs w:val="28"/>
                          </w:rPr>
                          <m:t>i</m:t>
                        </m:r>
                      </m:sub>
                    </m:sSub>
                  </m:den>
                </m:f>
                <m:r>
                  <w:rPr>
                    <w:rFonts w:ascii="Cambria Math" w:hAnsi="Cambria Math"/>
                    <w:szCs w:val="28"/>
                  </w:rPr>
                  <m:t>∙100%</m:t>
                </m:r>
              </m:oMath>
            </m:oMathPara>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413</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lang w:val="en-US"/>
              </w:rPr>
            </w:pPr>
            <w:r w:rsidRPr="00D7536C">
              <w:rPr>
                <w:sz w:val="28"/>
                <w:szCs w:val="28"/>
                <w:lang w:val="en-US"/>
              </w:rPr>
              <w:t>-</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212</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lang w:val="en-US"/>
              </w:rPr>
            </w:pPr>
            <w:r w:rsidRPr="00D7536C">
              <w:rPr>
                <w:sz w:val="28"/>
                <w:szCs w:val="28"/>
                <w:lang w:val="en-US"/>
              </w:rPr>
              <w:t>-</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3</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259</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lang w:val="en-US"/>
              </w:rPr>
            </w:pPr>
            <w:r w:rsidRPr="00D7536C">
              <w:rPr>
                <w:sz w:val="28"/>
                <w:szCs w:val="28"/>
                <w:lang w:val="en-US"/>
              </w:rPr>
              <w:t>-</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4</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133</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lang w:val="en-US"/>
              </w:rPr>
            </w:pPr>
            <w:r w:rsidRPr="00D7536C">
              <w:rPr>
                <w:sz w:val="28"/>
                <w:szCs w:val="28"/>
                <w:lang w:val="en-US"/>
              </w:rPr>
              <w:t>-</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5</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285</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260,4</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8,63</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6</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126</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203</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61,11</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7</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298</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220,2</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26,11</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8</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206</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209,6</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1,75</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9</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378</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258,6</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31,75</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10</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551</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311,8</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43,41</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11</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372</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361</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2,96</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12</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544</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410,2</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24,60</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13</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642</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497,4</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22,52</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14</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624</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546,6</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12,40</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15</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896</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615,6</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31,29</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16</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995</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740,2</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25,61</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17</w:t>
            </w:r>
          </w:p>
        </w:tc>
        <w:tc>
          <w:tcPr>
            <w:tcW w:w="2393"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790</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789,4</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0,08</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18</w:t>
            </w:r>
          </w:p>
        </w:tc>
        <w:tc>
          <w:tcPr>
            <w:tcW w:w="2393" w:type="dxa"/>
            <w:vAlign w:val="center"/>
          </w:tcPr>
          <w:p w:rsidR="00924A8A" w:rsidRPr="00D7536C" w:rsidRDefault="00924A8A" w:rsidP="005F12CC">
            <w:pPr>
              <w:spacing w:line="360" w:lineRule="auto"/>
              <w:jc w:val="center"/>
              <w:rPr>
                <w:rFonts w:ascii="Times New Roman" w:eastAsia="Times New Roman" w:hAnsi="Times New Roman" w:cs="Times New Roman"/>
                <w:sz w:val="28"/>
                <w:szCs w:val="28"/>
              </w:rPr>
            </w:pPr>
            <w:r w:rsidRPr="00D7536C">
              <w:rPr>
                <w:rFonts w:ascii="Times New Roman" w:eastAsia="Times New Roman" w:hAnsi="Times New Roman" w:cs="Times New Roman"/>
                <w:sz w:val="28"/>
                <w:szCs w:val="28"/>
              </w:rPr>
              <w:t>1120</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885</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20,98</w:t>
            </w:r>
          </w:p>
        </w:tc>
      </w:tr>
      <w:tr w:rsidR="00924A8A" w:rsidRPr="00D7536C" w:rsidTr="005F12CC">
        <w:tc>
          <w:tcPr>
            <w:tcW w:w="2851" w:type="dxa"/>
            <w:vAlign w:val="center"/>
          </w:tcPr>
          <w:p w:rsidR="00924A8A" w:rsidRPr="00D7536C" w:rsidRDefault="00924A8A" w:rsidP="005F12CC">
            <w:pPr>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19</w:t>
            </w:r>
          </w:p>
        </w:tc>
        <w:tc>
          <w:tcPr>
            <w:tcW w:w="2393" w:type="dxa"/>
            <w:vAlign w:val="center"/>
          </w:tcPr>
          <w:p w:rsidR="00924A8A" w:rsidRPr="00D7536C" w:rsidRDefault="00924A8A" w:rsidP="005F12CC">
            <w:pPr>
              <w:keepNext/>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1200</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1000,2</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16,65</w:t>
            </w:r>
          </w:p>
        </w:tc>
      </w:tr>
      <w:tr w:rsidR="00924A8A" w:rsidRPr="00D7536C" w:rsidTr="005F12CC">
        <w:tc>
          <w:tcPr>
            <w:tcW w:w="2851" w:type="dxa"/>
            <w:vAlign w:val="center"/>
          </w:tcPr>
          <w:p w:rsidR="00924A8A" w:rsidRPr="00D7536C" w:rsidRDefault="00924A8A" w:rsidP="005F12CC">
            <w:pPr>
              <w:keepNext/>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20</w:t>
            </w:r>
          </w:p>
        </w:tc>
        <w:tc>
          <w:tcPr>
            <w:tcW w:w="2393" w:type="dxa"/>
            <w:vAlign w:val="center"/>
          </w:tcPr>
          <w:p w:rsidR="00924A8A" w:rsidRPr="00D7536C" w:rsidRDefault="00924A8A" w:rsidP="005F12CC">
            <w:pPr>
              <w:keepNext/>
              <w:spacing w:line="360" w:lineRule="auto"/>
              <w:jc w:val="center"/>
              <w:outlineLvl w:val="0"/>
              <w:rPr>
                <w:rFonts w:ascii="Times New Roman" w:eastAsia="Times New Roman" w:hAnsi="Times New Roman" w:cs="Times New Roman"/>
                <w:bCs/>
                <w:kern w:val="36"/>
                <w:sz w:val="28"/>
                <w:szCs w:val="28"/>
              </w:rPr>
            </w:pPr>
            <w:r w:rsidRPr="00D7536C">
              <w:rPr>
                <w:rFonts w:ascii="Times New Roman" w:eastAsia="Times New Roman" w:hAnsi="Times New Roman" w:cs="Times New Roman"/>
                <w:bCs/>
                <w:kern w:val="36"/>
                <w:sz w:val="28"/>
                <w:szCs w:val="28"/>
              </w:rPr>
              <w:t>1310</w:t>
            </w:r>
          </w:p>
        </w:tc>
        <w:tc>
          <w:tcPr>
            <w:tcW w:w="2393" w:type="dxa"/>
            <w:vAlign w:val="center"/>
          </w:tcPr>
          <w:p w:rsidR="00924A8A" w:rsidRPr="00D7536C" w:rsidRDefault="00924A8A" w:rsidP="005F12CC">
            <w:pPr>
              <w:spacing w:line="360" w:lineRule="auto"/>
              <w:jc w:val="center"/>
              <w:rPr>
                <w:rFonts w:ascii="Times New Roman" w:hAnsi="Times New Roman" w:cs="Times New Roman"/>
                <w:sz w:val="28"/>
                <w:szCs w:val="28"/>
              </w:rPr>
            </w:pPr>
            <w:r w:rsidRPr="00D7536C">
              <w:rPr>
                <w:rFonts w:ascii="Times New Roman" w:hAnsi="Times New Roman" w:cs="Times New Roman"/>
                <w:sz w:val="28"/>
                <w:szCs w:val="28"/>
              </w:rPr>
              <w:t>1083</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17,33</w:t>
            </w:r>
          </w:p>
        </w:tc>
      </w:tr>
      <w:tr w:rsidR="00924A8A" w:rsidRPr="00D7536C" w:rsidTr="005F12CC">
        <w:tc>
          <w:tcPr>
            <w:tcW w:w="7637" w:type="dxa"/>
            <w:gridSpan w:val="3"/>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Итого</w:t>
            </w:r>
          </w:p>
        </w:tc>
        <w:tc>
          <w:tcPr>
            <w:tcW w:w="2393" w:type="dxa"/>
            <w:vAlign w:val="center"/>
          </w:tcPr>
          <w:p w:rsidR="00924A8A" w:rsidRPr="00D7536C" w:rsidRDefault="00924A8A" w:rsidP="005F12CC">
            <w:pPr>
              <w:pStyle w:val="a5"/>
              <w:spacing w:before="0" w:beforeAutospacing="0" w:after="0" w:afterAutospacing="0" w:line="360" w:lineRule="auto"/>
              <w:jc w:val="center"/>
              <w:rPr>
                <w:sz w:val="28"/>
                <w:szCs w:val="28"/>
              </w:rPr>
            </w:pPr>
            <w:r w:rsidRPr="00D7536C">
              <w:rPr>
                <w:sz w:val="28"/>
                <w:szCs w:val="28"/>
              </w:rPr>
              <w:t>347,18</w:t>
            </w:r>
          </w:p>
        </w:tc>
      </w:tr>
    </w:tbl>
    <w:p w:rsidR="003B2681" w:rsidRDefault="003B2681" w:rsidP="00924A8A">
      <w:pPr>
        <w:spacing w:after="0" w:line="360" w:lineRule="auto"/>
        <w:ind w:firstLine="709"/>
        <w:jc w:val="both"/>
        <w:rPr>
          <w:rFonts w:ascii="Times New Roman" w:eastAsia="Times New Roman" w:hAnsi="Times New Roman" w:cs="Times New Roman"/>
          <w:sz w:val="28"/>
          <w:szCs w:val="28"/>
        </w:rPr>
      </w:pPr>
    </w:p>
    <w:p w:rsidR="003B2681" w:rsidRPr="0099027D" w:rsidRDefault="003B2681" w:rsidP="003B268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Поскольку </w:t>
      </w:r>
      <m:oMath>
        <m:r>
          <w:rPr>
            <w:rFonts w:ascii="Cambria Math" w:eastAsia="Times New Roman" w:hAnsi="Cambria Math" w:cs="Times New Roman"/>
            <w:sz w:val="28"/>
            <w:szCs w:val="28"/>
          </w:rPr>
          <m:t>20%&lt;</m:t>
        </m:r>
        <m:r>
          <w:rPr>
            <w:rFonts w:ascii="Cambria Math" w:hAnsi="Cambria Math"/>
            <w:sz w:val="28"/>
            <w:szCs w:val="28"/>
          </w:rPr>
          <m:t>ε</m:t>
        </m:r>
        <m:r>
          <w:rPr>
            <w:rFonts w:ascii="Cambria Math" w:hAnsi="Cambria Math"/>
            <w:sz w:val="28"/>
            <w:szCs w:val="28"/>
          </w:rPr>
          <m:t>&lt;50%</m:t>
        </m:r>
      </m:oMath>
      <w:r>
        <w:rPr>
          <w:rFonts w:ascii="Times New Roman" w:eastAsia="Times New Roman" w:hAnsi="Times New Roman" w:cs="Times New Roman"/>
          <w:sz w:val="28"/>
          <w:szCs w:val="28"/>
        </w:rPr>
        <w:t>, то т</w:t>
      </w:r>
      <w:r w:rsidRPr="0099027D">
        <w:rPr>
          <w:rFonts w:ascii="Times New Roman" w:eastAsia="Times New Roman" w:hAnsi="Times New Roman" w:cs="Times New Roman"/>
          <w:sz w:val="28"/>
          <w:szCs w:val="28"/>
        </w:rPr>
        <w:t>очность прогноза удовлетворительная.</w:t>
      </w:r>
    </w:p>
    <w:p w:rsidR="003B2681" w:rsidRDefault="003B2681" w:rsidP="00924A8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Использование метода экспоненциально взвешенной средней</w:t>
      </w:r>
    </w:p>
    <w:p w:rsidR="003B2681" w:rsidRPr="0099027D" w:rsidRDefault="003B2681" w:rsidP="003B2681">
      <w:pPr>
        <w:pStyle w:val="a5"/>
        <w:spacing w:before="0" w:beforeAutospacing="0" w:after="0" w:afterAutospacing="0" w:line="360" w:lineRule="auto"/>
        <w:ind w:firstLine="709"/>
        <w:jc w:val="both"/>
        <w:rPr>
          <w:sz w:val="28"/>
          <w:szCs w:val="28"/>
        </w:rPr>
      </w:pPr>
      <w:r w:rsidRPr="0099027D">
        <w:rPr>
          <w:sz w:val="28"/>
          <w:szCs w:val="28"/>
        </w:rPr>
        <w:t>Рассчитаем относительную ошибку по формуле:</w:t>
      </w:r>
    </w:p>
    <w:p w:rsidR="003B2681" w:rsidRPr="0099027D" w:rsidRDefault="003B2681" w:rsidP="003B2681">
      <w:pPr>
        <w:pStyle w:val="a5"/>
        <w:spacing w:before="0" w:beforeAutospacing="0" w:after="0" w:afterAutospacing="0" w:line="360" w:lineRule="auto"/>
        <w:ind w:firstLine="709"/>
        <w:jc w:val="both"/>
        <w:rPr>
          <w:sz w:val="28"/>
          <w:szCs w:val="28"/>
        </w:rPr>
      </w:pPr>
      <m:oMathPara>
        <m:oMath>
          <m:r>
            <w:rPr>
              <w:rFonts w:ascii="Cambria Math" w:hAnsi="Cambria Math"/>
              <w:sz w:val="28"/>
              <w:szCs w:val="28"/>
            </w:rPr>
            <m:t>ε=</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ctrlPr>
                    <w:rPr>
                      <w:rFonts w:ascii="Cambria Math" w:hAnsi="Cambria Math"/>
                      <w:i/>
                      <w:sz w:val="28"/>
                      <w:szCs w:val="28"/>
                    </w:rPr>
                  </m:ctrlPr>
                </m:dPr>
                <m:e>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i</m:t>
                              </m:r>
                            </m:sub>
                          </m:sSub>
                        </m:e>
                      </m:d>
                    </m:num>
                    <m:den>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den>
                  </m:f>
                  <m:r>
                    <w:rPr>
                      <w:rFonts w:ascii="Cambria Math" w:hAnsi="Cambria Math"/>
                      <w:sz w:val="28"/>
                      <w:szCs w:val="28"/>
                    </w:rPr>
                    <m:t>∙100</m:t>
                  </m:r>
                </m:e>
              </m:d>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1818,76</m:t>
              </m:r>
            </m:num>
            <m:den>
              <m:r>
                <w:rPr>
                  <w:rFonts w:ascii="Cambria Math" w:hAnsi="Cambria Math"/>
                  <w:sz w:val="28"/>
                  <w:szCs w:val="28"/>
                </w:rPr>
                <m:t>20</m:t>
              </m:r>
            </m:den>
          </m:f>
          <m:r>
            <w:rPr>
              <w:rFonts w:ascii="Cambria Math" w:hAnsi="Cambria Math"/>
              <w:sz w:val="28"/>
              <w:szCs w:val="28"/>
            </w:rPr>
            <m:t>=80,94%</m:t>
          </m:r>
        </m:oMath>
      </m:oMathPara>
    </w:p>
    <w:p w:rsidR="003B2681" w:rsidRPr="0099027D" w:rsidRDefault="003B2681" w:rsidP="003B2681">
      <w:pPr>
        <w:spacing w:after="0" w:line="360" w:lineRule="auto"/>
        <w:ind w:firstLine="709"/>
        <w:jc w:val="both"/>
        <w:rPr>
          <w:rFonts w:ascii="Times New Roman" w:eastAsia="Times New Roman" w:hAnsi="Times New Roman" w:cs="Times New Roman"/>
          <w:sz w:val="28"/>
          <w:szCs w:val="28"/>
          <w:lang w:val="en-US"/>
        </w:rPr>
      </w:pPr>
    </w:p>
    <w:p w:rsidR="003B2681" w:rsidRPr="0099027D" w:rsidRDefault="003B2681" w:rsidP="003B2681">
      <w:pPr>
        <w:spacing w:after="0" w:line="360" w:lineRule="auto"/>
        <w:ind w:firstLine="709"/>
        <w:jc w:val="both"/>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расчетов </w:t>
      </w:r>
      <w:r w:rsidRPr="0099027D">
        <w:rPr>
          <w:rFonts w:ascii="Times New Roman" w:eastAsia="Times New Roman" w:hAnsi="Times New Roman" w:cs="Times New Roman"/>
          <w:sz w:val="28"/>
          <w:szCs w:val="28"/>
        </w:rPr>
        <w:t>заносим в таблицу.</w:t>
      </w:r>
    </w:p>
    <w:p w:rsidR="003B2681" w:rsidRPr="0099027D" w:rsidRDefault="0040289D" w:rsidP="003B2681">
      <w:pPr>
        <w:pStyle w:val="a5"/>
        <w:spacing w:before="0" w:beforeAutospacing="0" w:after="0" w:afterAutospacing="0" w:line="360" w:lineRule="auto"/>
        <w:ind w:firstLine="709"/>
        <w:jc w:val="both"/>
        <w:rPr>
          <w:sz w:val="28"/>
          <w:szCs w:val="28"/>
        </w:rPr>
      </w:pPr>
      <w:r>
        <w:rPr>
          <w:sz w:val="28"/>
          <w:szCs w:val="28"/>
        </w:rPr>
        <w:t>Таблица 7</w:t>
      </w:r>
      <w:r w:rsidR="003B2681" w:rsidRPr="0099027D">
        <w:rPr>
          <w:sz w:val="28"/>
          <w:szCs w:val="28"/>
        </w:rPr>
        <w:t xml:space="preserve"> – Расчетная таблица</w:t>
      </w:r>
    </w:p>
    <w:p w:rsidR="003B2681" w:rsidRDefault="003B2681" w:rsidP="00924A8A">
      <w:pPr>
        <w:spacing w:after="0" w:line="360" w:lineRule="auto"/>
        <w:ind w:firstLine="709"/>
        <w:jc w:val="both"/>
        <w:rPr>
          <w:rFonts w:ascii="Times New Roman" w:eastAsia="Times New Roman" w:hAnsi="Times New Roman" w:cs="Times New Roman"/>
          <w:sz w:val="28"/>
          <w:szCs w:val="28"/>
        </w:rPr>
      </w:pPr>
    </w:p>
    <w:tbl>
      <w:tblPr>
        <w:tblStyle w:val="a7"/>
        <w:tblW w:w="0" w:type="auto"/>
        <w:tblLook w:val="04A0"/>
      </w:tblPr>
      <w:tblGrid>
        <w:gridCol w:w="1384"/>
        <w:gridCol w:w="1418"/>
        <w:gridCol w:w="3543"/>
        <w:gridCol w:w="2835"/>
      </w:tblGrid>
      <w:tr w:rsidR="00B87602" w:rsidRPr="000F1A7F" w:rsidTr="00CE4D0F">
        <w:tc>
          <w:tcPr>
            <w:tcW w:w="1384" w:type="dxa"/>
          </w:tcPr>
          <w:p w:rsidR="00B87602" w:rsidRPr="000F1A7F" w:rsidRDefault="000F1A7F" w:rsidP="00CE4D0F">
            <w:pPr>
              <w:spacing w:line="276" w:lineRule="auto"/>
              <w:jc w:val="both"/>
              <w:rPr>
                <w:rFonts w:ascii="Times New Roman" w:hAnsi="Times New Roman" w:cs="Times New Roman"/>
                <w:sz w:val="28"/>
                <w:szCs w:val="28"/>
              </w:rPr>
            </w:pPr>
            <m:oMath>
              <m:r>
                <w:rPr>
                  <w:rFonts w:ascii="Cambria Math" w:hAnsi="Cambria Math" w:cs="Times New Roman"/>
                  <w:sz w:val="28"/>
                  <w:szCs w:val="28"/>
                </w:rPr>
                <m:t>t</m:t>
              </m:r>
            </m:oMath>
            <w:r w:rsidR="00B87602" w:rsidRPr="000F1A7F">
              <w:rPr>
                <w:rFonts w:ascii="Times New Roman" w:hAnsi="Times New Roman" w:cs="Times New Roman"/>
                <w:sz w:val="28"/>
                <w:szCs w:val="28"/>
              </w:rPr>
              <w:t>, период</w:t>
            </w:r>
          </w:p>
        </w:tc>
        <w:tc>
          <w:tcPr>
            <w:tcW w:w="1418" w:type="dxa"/>
          </w:tcPr>
          <w:p w:rsidR="00B87602" w:rsidRPr="000F1A7F" w:rsidRDefault="00B87602" w:rsidP="00CE4D0F">
            <w:pPr>
              <w:spacing w:line="276" w:lineRule="auto"/>
              <w:jc w:val="both"/>
              <w:rPr>
                <w:rFonts w:ascii="Times New Roman" w:hAnsi="Times New Roman" w:cs="Times New Roman"/>
                <w:sz w:val="28"/>
                <w:szCs w:val="28"/>
              </w:rPr>
            </w:pPr>
            <w:r w:rsidRPr="000F1A7F">
              <w:rPr>
                <w:rFonts w:ascii="Times New Roman" w:hAnsi="Times New Roman" w:cs="Times New Roman"/>
                <w:sz w:val="28"/>
                <w:szCs w:val="28"/>
              </w:rPr>
              <w:t>Курс акций</w:t>
            </w:r>
          </w:p>
          <w:p w:rsidR="00B87602" w:rsidRPr="000F1A7F" w:rsidRDefault="00B87602" w:rsidP="00CE4D0F">
            <w:pPr>
              <w:spacing w:line="276"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oMath>
            </m:oMathPara>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Экспоненциально взвешенная средняя</w:t>
            </w:r>
          </w:p>
          <w:p w:rsidR="00B87602" w:rsidRPr="000F1A7F" w:rsidRDefault="00B87602" w:rsidP="00CE4D0F">
            <w:pPr>
              <w:spacing w:line="276" w:lineRule="auto"/>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U</m:t>
                    </m:r>
                  </m:e>
                  <m:sub>
                    <m:r>
                      <w:rPr>
                        <w:rFonts w:ascii="Cambria Math" w:eastAsia="Times New Roman" w:hAnsi="Cambria Math" w:cs="Times New Roman"/>
                        <w:sz w:val="28"/>
                        <w:szCs w:val="28"/>
                      </w:rPr>
                      <m:t>t+1</m:t>
                    </m:r>
                  </m:sub>
                </m:sSub>
                <m:r>
                  <w:rPr>
                    <w:rFonts w:ascii="Cambria Math" w:eastAsia="Times New Roman" w:hAnsi="Cambria Math" w:cs="Times New Roman"/>
                    <w:sz w:val="28"/>
                    <w:szCs w:val="28"/>
                  </w:rPr>
                  <m:t>=α∙</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t</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1-α</m:t>
                    </m:r>
                  </m:e>
                </m:d>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U</m:t>
                    </m:r>
                  </m:e>
                  <m:sub>
                    <m:r>
                      <w:rPr>
                        <w:rFonts w:ascii="Cambria Math" w:eastAsia="Times New Roman" w:hAnsi="Cambria Math" w:cs="Times New Roman"/>
                        <w:sz w:val="28"/>
                        <w:szCs w:val="28"/>
                      </w:rPr>
                      <m:t>t</m:t>
                    </m:r>
                  </m:sub>
                </m:sSub>
              </m:oMath>
            </m:oMathPara>
          </w:p>
          <w:p w:rsidR="00B87602" w:rsidRPr="000F1A7F" w:rsidRDefault="00B87602" w:rsidP="00CE4D0F">
            <w:pPr>
              <w:spacing w:line="276" w:lineRule="auto"/>
              <w:jc w:val="both"/>
              <w:rPr>
                <w:rFonts w:ascii="Times New Roman" w:eastAsia="Times New Roman" w:hAnsi="Times New Roman" w:cs="Times New Roman"/>
                <w:sz w:val="28"/>
                <w:szCs w:val="28"/>
              </w:rPr>
            </w:pPr>
          </w:p>
        </w:tc>
        <w:tc>
          <w:tcPr>
            <w:tcW w:w="2835" w:type="dxa"/>
          </w:tcPr>
          <w:p w:rsidR="00B87602" w:rsidRPr="000F1A7F" w:rsidRDefault="00B87602" w:rsidP="00CE4D0F">
            <w:pPr>
              <w:pStyle w:val="a5"/>
              <w:spacing w:before="0" w:beforeAutospacing="0" w:after="0" w:afterAutospacing="0" w:line="276" w:lineRule="auto"/>
              <w:jc w:val="both"/>
              <w:rPr>
                <w:sz w:val="28"/>
                <w:szCs w:val="28"/>
              </w:rPr>
            </w:pPr>
            <w:r w:rsidRPr="000F1A7F">
              <w:rPr>
                <w:sz w:val="28"/>
                <w:szCs w:val="28"/>
              </w:rPr>
              <w:t>Расчет средней относительной ошибки</w:t>
            </w:r>
          </w:p>
          <w:p w:rsidR="00B87602" w:rsidRPr="000F1A7F" w:rsidRDefault="00B87602" w:rsidP="00CE4D0F">
            <w:pPr>
              <w:spacing w:line="276" w:lineRule="auto"/>
              <w:jc w:val="both"/>
              <w:rPr>
                <w:rFonts w:ascii="Times New Roman" w:eastAsia="Times New Roman" w:hAnsi="Times New Roman" w:cs="Times New Roman"/>
                <w:sz w:val="28"/>
                <w:szCs w:val="28"/>
                <w:lang w:val="en-US"/>
              </w:rPr>
            </w:pPr>
            <m:oMathPara>
              <m:oMath>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i</m:t>
                            </m:r>
                          </m:sub>
                        </m:sSub>
                      </m:e>
                    </m:d>
                  </m:num>
                  <m:den>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den>
                </m:f>
                <m:r>
                  <w:rPr>
                    <w:rFonts w:ascii="Cambria Math" w:hAnsi="Cambria Math"/>
                    <w:sz w:val="28"/>
                    <w:szCs w:val="28"/>
                  </w:rPr>
                  <m:t>∙100%</m:t>
                </m:r>
              </m:oMath>
            </m:oMathPara>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413</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567,7</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lang w:val="en-US"/>
              </w:rPr>
            </w:pPr>
            <w:r w:rsidRPr="000F1A7F">
              <w:rPr>
                <w:rFonts w:ascii="Times New Roman" w:eastAsia="Times New Roman" w:hAnsi="Times New Roman" w:cs="Times New Roman"/>
                <w:sz w:val="28"/>
                <w:szCs w:val="28"/>
                <w:lang w:val="en-US"/>
              </w:rPr>
              <w:t>37</w:t>
            </w:r>
            <w:r w:rsidRPr="000F1A7F">
              <w:rPr>
                <w:rFonts w:ascii="Times New Roman" w:eastAsia="Times New Roman" w:hAnsi="Times New Roman" w:cs="Times New Roman"/>
                <w:sz w:val="28"/>
                <w:szCs w:val="28"/>
              </w:rPr>
              <w:t>,</w:t>
            </w:r>
            <w:r w:rsidRPr="000F1A7F">
              <w:rPr>
                <w:rFonts w:ascii="Times New Roman" w:eastAsia="Times New Roman" w:hAnsi="Times New Roman" w:cs="Times New Roman"/>
                <w:sz w:val="28"/>
                <w:szCs w:val="28"/>
                <w:lang w:val="en-US"/>
              </w:rPr>
              <w:t>46</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212</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552,2</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160,47</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3</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259</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518,2</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177,30</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4</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133</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492,3</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270,15</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5</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285</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456,3</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60,11</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6</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126</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424,0</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236,51</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7</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298</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394,2</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32,28</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8</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206</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384,7</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186,75</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9</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378</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366,8</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2,96</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10</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551</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367,9</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33,23</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11</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372</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336,2</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9,62</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12</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544</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339,8</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37,54</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13</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642</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360,2</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43,89</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14</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624</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388,4</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37,76</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15</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896</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412,0</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54,02</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16</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995</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460,4</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53,73</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17</w:t>
            </w:r>
          </w:p>
        </w:tc>
        <w:tc>
          <w:tcPr>
            <w:tcW w:w="1418"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790</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503,9</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36,22</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18</w:t>
            </w:r>
          </w:p>
        </w:tc>
        <w:tc>
          <w:tcPr>
            <w:tcW w:w="1418"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1120</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553,04</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50,62</w:t>
            </w:r>
          </w:p>
        </w:tc>
      </w:tr>
      <w:tr w:rsidR="00B87602" w:rsidRPr="000F1A7F" w:rsidTr="00CE4D0F">
        <w:tc>
          <w:tcPr>
            <w:tcW w:w="1384" w:type="dxa"/>
          </w:tcPr>
          <w:p w:rsidR="00B87602" w:rsidRPr="000F1A7F" w:rsidRDefault="00B87602" w:rsidP="00CE4D0F">
            <w:pPr>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19</w:t>
            </w:r>
          </w:p>
        </w:tc>
        <w:tc>
          <w:tcPr>
            <w:tcW w:w="1418" w:type="dxa"/>
          </w:tcPr>
          <w:p w:rsidR="00B87602" w:rsidRPr="000F1A7F" w:rsidRDefault="00B87602" w:rsidP="00CE4D0F">
            <w:pPr>
              <w:keepNext/>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1200</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609,7</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49,19</w:t>
            </w:r>
          </w:p>
        </w:tc>
      </w:tr>
      <w:tr w:rsidR="00B87602" w:rsidRPr="000F1A7F" w:rsidTr="00CE4D0F">
        <w:tc>
          <w:tcPr>
            <w:tcW w:w="1384" w:type="dxa"/>
          </w:tcPr>
          <w:p w:rsidR="00B87602" w:rsidRPr="000F1A7F" w:rsidRDefault="00B87602" w:rsidP="00CE4D0F">
            <w:pPr>
              <w:keepNext/>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20</w:t>
            </w:r>
          </w:p>
        </w:tc>
        <w:tc>
          <w:tcPr>
            <w:tcW w:w="1418" w:type="dxa"/>
          </w:tcPr>
          <w:p w:rsidR="00B87602" w:rsidRPr="000F1A7F" w:rsidRDefault="00B87602" w:rsidP="00CE4D0F">
            <w:pPr>
              <w:keepNext/>
              <w:spacing w:line="276" w:lineRule="auto"/>
              <w:jc w:val="both"/>
              <w:outlineLvl w:val="0"/>
              <w:rPr>
                <w:rFonts w:ascii="Times New Roman" w:eastAsia="Times New Roman" w:hAnsi="Times New Roman" w:cs="Times New Roman"/>
                <w:bCs/>
                <w:kern w:val="36"/>
                <w:sz w:val="28"/>
                <w:szCs w:val="28"/>
              </w:rPr>
            </w:pPr>
            <w:r w:rsidRPr="000F1A7F">
              <w:rPr>
                <w:rFonts w:ascii="Times New Roman" w:eastAsia="Times New Roman" w:hAnsi="Times New Roman" w:cs="Times New Roman"/>
                <w:bCs/>
                <w:kern w:val="36"/>
                <w:sz w:val="28"/>
                <w:szCs w:val="28"/>
              </w:rPr>
              <w:t>1310</w:t>
            </w:r>
          </w:p>
        </w:tc>
        <w:tc>
          <w:tcPr>
            <w:tcW w:w="3543"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668,8</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48,95</w:t>
            </w:r>
          </w:p>
        </w:tc>
      </w:tr>
      <w:tr w:rsidR="00B87602" w:rsidRPr="000F1A7F" w:rsidTr="00CE4D0F">
        <w:tc>
          <w:tcPr>
            <w:tcW w:w="6345" w:type="dxa"/>
            <w:gridSpan w:val="3"/>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Итого</w:t>
            </w:r>
          </w:p>
        </w:tc>
        <w:tc>
          <w:tcPr>
            <w:tcW w:w="2835" w:type="dxa"/>
          </w:tcPr>
          <w:p w:rsidR="00B87602" w:rsidRPr="000F1A7F" w:rsidRDefault="00B87602" w:rsidP="00CE4D0F">
            <w:pPr>
              <w:spacing w:line="276" w:lineRule="auto"/>
              <w:jc w:val="both"/>
              <w:rPr>
                <w:rFonts w:ascii="Times New Roman" w:eastAsia="Times New Roman" w:hAnsi="Times New Roman" w:cs="Times New Roman"/>
                <w:sz w:val="28"/>
                <w:szCs w:val="28"/>
              </w:rPr>
            </w:pPr>
            <w:r w:rsidRPr="000F1A7F">
              <w:rPr>
                <w:rFonts w:ascii="Times New Roman" w:eastAsia="Times New Roman" w:hAnsi="Times New Roman" w:cs="Times New Roman"/>
                <w:sz w:val="28"/>
                <w:szCs w:val="28"/>
              </w:rPr>
              <w:t>1818,76</w:t>
            </w:r>
          </w:p>
        </w:tc>
      </w:tr>
    </w:tbl>
    <w:p w:rsidR="00B87602" w:rsidRPr="0099027D" w:rsidRDefault="00B87602" w:rsidP="00164CF5">
      <w:pPr>
        <w:spacing w:after="0" w:line="360" w:lineRule="auto"/>
        <w:ind w:firstLine="709"/>
        <w:jc w:val="both"/>
        <w:rPr>
          <w:rFonts w:ascii="Times New Roman" w:eastAsia="Times New Roman" w:hAnsi="Times New Roman" w:cs="Times New Roman"/>
          <w:sz w:val="28"/>
          <w:szCs w:val="28"/>
        </w:rPr>
      </w:pPr>
    </w:p>
    <w:p w:rsidR="003B2681" w:rsidRDefault="000F1A7F" w:rsidP="00164C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Поскольку </w:t>
      </w:r>
      <m:oMath>
        <m:r>
          <w:rPr>
            <w:rFonts w:ascii="Cambria Math" w:hAnsi="Cambria Math"/>
            <w:sz w:val="28"/>
            <w:szCs w:val="28"/>
          </w:rPr>
          <m:t>ε</m:t>
        </m:r>
        <m:r>
          <w:rPr>
            <w:rFonts w:ascii="Cambria Math" w:hAnsi="Cambria Math"/>
            <w:sz w:val="28"/>
            <w:szCs w:val="28"/>
          </w:rPr>
          <m:t>&gt;50%</m:t>
        </m:r>
      </m:oMath>
      <w:r>
        <w:rPr>
          <w:rFonts w:ascii="Times New Roman" w:eastAsia="Times New Roman" w:hAnsi="Times New Roman" w:cs="Times New Roman"/>
          <w:sz w:val="28"/>
          <w:szCs w:val="28"/>
        </w:rPr>
        <w:t>, то т</w:t>
      </w:r>
      <w:r w:rsidRPr="0099027D">
        <w:rPr>
          <w:rFonts w:ascii="Times New Roman" w:eastAsia="Times New Roman" w:hAnsi="Times New Roman" w:cs="Times New Roman"/>
          <w:sz w:val="28"/>
          <w:szCs w:val="28"/>
        </w:rPr>
        <w:t xml:space="preserve">очность прогноза </w:t>
      </w:r>
      <w:r>
        <w:rPr>
          <w:rFonts w:ascii="Times New Roman" w:eastAsia="Times New Roman" w:hAnsi="Times New Roman" w:cs="Times New Roman"/>
          <w:sz w:val="28"/>
          <w:szCs w:val="28"/>
        </w:rPr>
        <w:t>не</w:t>
      </w:r>
      <w:r w:rsidRPr="0099027D">
        <w:rPr>
          <w:rFonts w:ascii="Times New Roman" w:eastAsia="Times New Roman" w:hAnsi="Times New Roman" w:cs="Times New Roman"/>
          <w:sz w:val="28"/>
          <w:szCs w:val="28"/>
        </w:rPr>
        <w:t>удовлетворительная</w:t>
      </w:r>
    </w:p>
    <w:p w:rsidR="003B2681" w:rsidRPr="003B2681" w:rsidRDefault="003B2681" w:rsidP="003B2681">
      <w:pPr>
        <w:spacing w:after="0" w:line="360" w:lineRule="auto"/>
        <w:ind w:firstLine="709"/>
        <w:jc w:val="both"/>
        <w:rPr>
          <w:rFonts w:ascii="Times New Roman" w:eastAsia="Times New Roman" w:hAnsi="Times New Roman" w:cs="Times New Roman"/>
          <w:sz w:val="28"/>
          <w:szCs w:val="28"/>
        </w:rPr>
      </w:pPr>
    </w:p>
    <w:p w:rsidR="00164CF5" w:rsidRPr="00CE4D0F" w:rsidRDefault="00164CF5" w:rsidP="00164CF5">
      <w:pPr>
        <w:spacing w:after="0" w:line="360" w:lineRule="auto"/>
        <w:ind w:firstLine="709"/>
        <w:jc w:val="both"/>
        <w:rPr>
          <w:rFonts w:ascii="Times New Roman" w:eastAsia="Times New Roman" w:hAnsi="Times New Roman" w:cs="Times New Roman"/>
          <w:b/>
          <w:sz w:val="28"/>
          <w:szCs w:val="28"/>
        </w:rPr>
      </w:pPr>
      <w:r w:rsidRPr="00CE4D0F">
        <w:rPr>
          <w:rFonts w:ascii="Times New Roman" w:eastAsia="Times New Roman" w:hAnsi="Times New Roman" w:cs="Times New Roman"/>
          <w:b/>
          <w:sz w:val="28"/>
          <w:szCs w:val="28"/>
        </w:rPr>
        <w:t>6. Выполнить сравнительный анализ полученных результатов.</w:t>
      </w:r>
    </w:p>
    <w:p w:rsidR="004E46E4" w:rsidRPr="0099027D" w:rsidRDefault="004E46E4" w:rsidP="0099027D">
      <w:pPr>
        <w:spacing w:after="0" w:line="360" w:lineRule="auto"/>
        <w:ind w:firstLine="709"/>
        <w:jc w:val="both"/>
        <w:rPr>
          <w:rFonts w:ascii="Times New Roman" w:eastAsia="Times New Roman" w:hAnsi="Times New Roman" w:cs="Times New Roman"/>
          <w:sz w:val="28"/>
          <w:szCs w:val="28"/>
        </w:rPr>
      </w:pPr>
    </w:p>
    <w:p w:rsidR="00B87602" w:rsidRPr="00CE4D0F" w:rsidRDefault="000F1A7F" w:rsidP="00B87602">
      <w:pPr>
        <w:spacing w:after="0" w:line="360" w:lineRule="auto"/>
        <w:ind w:firstLine="709"/>
        <w:jc w:val="both"/>
        <w:rPr>
          <w:rFonts w:ascii="Times New Roman" w:hAnsi="Times New Roman" w:cs="Times New Roman"/>
          <w:sz w:val="28"/>
          <w:szCs w:val="28"/>
        </w:rPr>
      </w:pPr>
      <w:r w:rsidRPr="00CE4D0F">
        <w:rPr>
          <w:rFonts w:ascii="Times New Roman" w:hAnsi="Times New Roman" w:cs="Times New Roman"/>
          <w:sz w:val="28"/>
          <w:szCs w:val="28"/>
        </w:rPr>
        <w:t>Построив</w:t>
      </w:r>
      <w:r w:rsidR="00B87602" w:rsidRPr="00CE4D0F">
        <w:rPr>
          <w:rFonts w:ascii="Times New Roman" w:hAnsi="Times New Roman" w:cs="Times New Roman"/>
          <w:sz w:val="28"/>
          <w:szCs w:val="28"/>
        </w:rPr>
        <w:t xml:space="preserve"> график</w:t>
      </w:r>
      <w:r w:rsidRPr="00CE4D0F">
        <w:rPr>
          <w:rFonts w:ascii="Times New Roman" w:hAnsi="Times New Roman" w:cs="Times New Roman"/>
          <w:sz w:val="28"/>
          <w:szCs w:val="28"/>
        </w:rPr>
        <w:t>и</w:t>
      </w:r>
      <w:r w:rsidR="00B87602" w:rsidRPr="00CE4D0F">
        <w:rPr>
          <w:rFonts w:ascii="Times New Roman" w:hAnsi="Times New Roman" w:cs="Times New Roman"/>
          <w:sz w:val="28"/>
          <w:szCs w:val="28"/>
        </w:rPr>
        <w:t xml:space="preserve"> заданного временного ряда и рассчитанные относительно его значений прогнозы по </w:t>
      </w:r>
      <w:r w:rsidRPr="00CE4D0F">
        <w:rPr>
          <w:rFonts w:ascii="Times New Roman" w:hAnsi="Times New Roman" w:cs="Times New Roman"/>
          <w:sz w:val="28"/>
          <w:szCs w:val="28"/>
        </w:rPr>
        <w:t xml:space="preserve">двум данным методам, видим, </w:t>
      </w:r>
      <w:r w:rsidR="00B87602" w:rsidRPr="00CE4D0F">
        <w:rPr>
          <w:rFonts w:ascii="Times New Roman" w:hAnsi="Times New Roman" w:cs="Times New Roman"/>
          <w:sz w:val="28"/>
          <w:szCs w:val="28"/>
        </w:rPr>
        <w:t xml:space="preserve">что линии тренда скользящего среднего сдвинуты относительно линии исходного временного ряда. Это объясняется тем, что </w:t>
      </w:r>
      <w:r w:rsidRPr="00CE4D0F">
        <w:rPr>
          <w:rFonts w:ascii="Times New Roman" w:hAnsi="Times New Roman" w:cs="Times New Roman"/>
          <w:sz w:val="28"/>
          <w:szCs w:val="28"/>
        </w:rPr>
        <w:t xml:space="preserve">исходные данные </w:t>
      </w:r>
      <w:r w:rsidR="00B87602" w:rsidRPr="00CE4D0F">
        <w:rPr>
          <w:rFonts w:ascii="Times New Roman" w:hAnsi="Times New Roman" w:cs="Times New Roman"/>
          <w:sz w:val="28"/>
          <w:szCs w:val="28"/>
        </w:rPr>
        <w:t xml:space="preserve">запаздывают по сравнению с соответствующими </w:t>
      </w:r>
      <w:r w:rsidRPr="00CE4D0F">
        <w:rPr>
          <w:rFonts w:ascii="Times New Roman" w:hAnsi="Times New Roman" w:cs="Times New Roman"/>
          <w:sz w:val="28"/>
          <w:szCs w:val="28"/>
        </w:rPr>
        <w:t xml:space="preserve">рассчитанными значениями сглаженных временных рядов </w:t>
      </w:r>
      <w:r w:rsidR="00B87602" w:rsidRPr="00CE4D0F">
        <w:rPr>
          <w:rFonts w:ascii="Times New Roman" w:hAnsi="Times New Roman" w:cs="Times New Roman"/>
          <w:sz w:val="28"/>
          <w:szCs w:val="28"/>
        </w:rPr>
        <w:t>заданного ряда</w:t>
      </w:r>
      <w:r w:rsidRPr="00CE4D0F">
        <w:rPr>
          <w:rFonts w:ascii="Times New Roman" w:hAnsi="Times New Roman" w:cs="Times New Roman"/>
          <w:sz w:val="28"/>
          <w:szCs w:val="28"/>
        </w:rPr>
        <w:t xml:space="preserve">. </w:t>
      </w:r>
      <w:r w:rsidR="00B87602" w:rsidRPr="00CE4D0F">
        <w:rPr>
          <w:rFonts w:ascii="Times New Roman" w:hAnsi="Times New Roman" w:cs="Times New Roman"/>
          <w:sz w:val="28"/>
          <w:szCs w:val="28"/>
        </w:rPr>
        <w:t>Ведь расчет</w:t>
      </w:r>
      <w:r w:rsidRPr="00CE4D0F">
        <w:rPr>
          <w:rFonts w:ascii="Times New Roman" w:hAnsi="Times New Roman" w:cs="Times New Roman"/>
          <w:sz w:val="28"/>
          <w:szCs w:val="28"/>
        </w:rPr>
        <w:t>ы базировались на данных последую</w:t>
      </w:r>
      <w:r w:rsidR="00B87602" w:rsidRPr="00CE4D0F">
        <w:rPr>
          <w:rFonts w:ascii="Times New Roman" w:hAnsi="Times New Roman" w:cs="Times New Roman"/>
          <w:sz w:val="28"/>
          <w:szCs w:val="28"/>
        </w:rPr>
        <w:t>щих наблюдений.</w:t>
      </w:r>
      <w:r w:rsidRPr="00CE4D0F">
        <w:rPr>
          <w:rFonts w:ascii="Times New Roman" w:hAnsi="Times New Roman" w:cs="Times New Roman"/>
          <w:sz w:val="28"/>
          <w:szCs w:val="28"/>
        </w:rPr>
        <w:t xml:space="preserve"> Относительная точность прогноза 21,7%  считается удовлетворительной.</w:t>
      </w:r>
    </w:p>
    <w:p w:rsidR="000F1A7F" w:rsidRPr="00CE4D0F" w:rsidRDefault="000F1A7F" w:rsidP="000F1A7F">
      <w:pPr>
        <w:spacing w:after="0" w:line="360" w:lineRule="auto"/>
        <w:ind w:firstLine="709"/>
        <w:jc w:val="both"/>
        <w:rPr>
          <w:rFonts w:ascii="Times New Roman" w:eastAsia="Times New Roman" w:hAnsi="Times New Roman" w:cs="Times New Roman"/>
          <w:sz w:val="28"/>
          <w:szCs w:val="28"/>
        </w:rPr>
      </w:pPr>
      <w:r w:rsidRPr="00CE4D0F">
        <w:rPr>
          <w:rFonts w:ascii="Times New Roman" w:hAnsi="Times New Roman" w:cs="Times New Roman"/>
          <w:sz w:val="28"/>
          <w:szCs w:val="28"/>
        </w:rPr>
        <w:t>Точность прогноза методом экспоненциально</w:t>
      </w:r>
      <w:r w:rsidRPr="00CE4D0F">
        <w:rPr>
          <w:rFonts w:ascii="Times New Roman" w:eastAsia="Times New Roman" w:hAnsi="Times New Roman" w:cs="Times New Roman"/>
          <w:sz w:val="28"/>
          <w:szCs w:val="28"/>
        </w:rPr>
        <w:t xml:space="preserve"> взвешенной средней 80,9%, </w:t>
      </w:r>
      <w:r w:rsidR="00CE4D0F" w:rsidRPr="00CE4D0F">
        <w:rPr>
          <w:rFonts w:ascii="Times New Roman" w:eastAsia="Times New Roman" w:hAnsi="Times New Roman" w:cs="Times New Roman"/>
          <w:sz w:val="28"/>
          <w:szCs w:val="28"/>
        </w:rPr>
        <w:t>а также внешний вид графика свидетельствую</w:t>
      </w:r>
      <w:r w:rsidRPr="00CE4D0F">
        <w:rPr>
          <w:rFonts w:ascii="Times New Roman" w:eastAsia="Times New Roman" w:hAnsi="Times New Roman" w:cs="Times New Roman"/>
          <w:sz w:val="28"/>
          <w:szCs w:val="28"/>
        </w:rPr>
        <w:t xml:space="preserve">т о нежелательном выборе данного метода сглаживания исходных данных и прогнозирования. </w:t>
      </w:r>
    </w:p>
    <w:p w:rsidR="000F1A7F" w:rsidRPr="00CE4D0F" w:rsidRDefault="000F1A7F" w:rsidP="00B87602">
      <w:pPr>
        <w:spacing w:after="0" w:line="360" w:lineRule="auto"/>
        <w:ind w:firstLine="709"/>
        <w:jc w:val="both"/>
        <w:rPr>
          <w:rFonts w:ascii="Times New Roman" w:hAnsi="Times New Roman" w:cs="Times New Roman"/>
          <w:sz w:val="28"/>
          <w:szCs w:val="28"/>
        </w:rPr>
      </w:pPr>
    </w:p>
    <w:p w:rsidR="00B87602" w:rsidRPr="00CE4D0F" w:rsidRDefault="00B87602" w:rsidP="00B87602">
      <w:pPr>
        <w:spacing w:after="0" w:line="360" w:lineRule="auto"/>
        <w:ind w:firstLine="709"/>
        <w:jc w:val="both"/>
        <w:rPr>
          <w:rFonts w:ascii="Times New Roman" w:hAnsi="Times New Roman" w:cs="Times New Roman"/>
          <w:sz w:val="28"/>
          <w:szCs w:val="28"/>
        </w:rPr>
      </w:pPr>
    </w:p>
    <w:p w:rsidR="004E46E4" w:rsidRPr="0099027D" w:rsidRDefault="004E46E4" w:rsidP="0099027D">
      <w:pPr>
        <w:spacing w:after="0" w:line="360" w:lineRule="auto"/>
        <w:ind w:firstLine="709"/>
        <w:jc w:val="both"/>
        <w:rPr>
          <w:rFonts w:ascii="Times New Roman" w:eastAsia="Times New Roman" w:hAnsi="Times New Roman" w:cs="Times New Roman"/>
          <w:sz w:val="28"/>
          <w:szCs w:val="28"/>
        </w:rPr>
      </w:pPr>
    </w:p>
    <w:p w:rsidR="004E46E4" w:rsidRPr="0099027D" w:rsidRDefault="004E46E4" w:rsidP="0099027D">
      <w:pPr>
        <w:spacing w:after="0" w:line="360" w:lineRule="auto"/>
        <w:ind w:firstLine="709"/>
        <w:jc w:val="both"/>
        <w:rPr>
          <w:rFonts w:ascii="Times New Roman" w:eastAsia="Times New Roman" w:hAnsi="Times New Roman" w:cs="Times New Roman"/>
          <w:sz w:val="28"/>
          <w:szCs w:val="28"/>
        </w:rPr>
      </w:pPr>
    </w:p>
    <w:p w:rsidR="004E46E4" w:rsidRPr="0099027D" w:rsidRDefault="004E46E4" w:rsidP="0099027D">
      <w:pPr>
        <w:spacing w:after="0" w:line="360" w:lineRule="auto"/>
        <w:ind w:firstLine="709"/>
        <w:jc w:val="both"/>
        <w:rPr>
          <w:rFonts w:ascii="Times New Roman" w:eastAsia="Times New Roman" w:hAnsi="Times New Roman" w:cs="Times New Roman"/>
          <w:sz w:val="28"/>
          <w:szCs w:val="28"/>
        </w:rPr>
      </w:pPr>
    </w:p>
    <w:p w:rsidR="008B49A3" w:rsidRPr="0099027D" w:rsidRDefault="008B49A3" w:rsidP="0099027D">
      <w:pPr>
        <w:spacing w:after="0" w:line="360" w:lineRule="auto"/>
        <w:ind w:firstLine="709"/>
        <w:jc w:val="both"/>
        <w:rPr>
          <w:rFonts w:ascii="Times New Roman" w:eastAsia="Times New Roman" w:hAnsi="Times New Roman" w:cs="Times New Roman"/>
          <w:sz w:val="28"/>
          <w:szCs w:val="28"/>
        </w:rPr>
      </w:pPr>
    </w:p>
    <w:p w:rsidR="008B49A3" w:rsidRDefault="008B49A3" w:rsidP="0099027D">
      <w:pPr>
        <w:spacing w:after="0" w:line="360" w:lineRule="auto"/>
        <w:ind w:firstLine="709"/>
        <w:jc w:val="both"/>
        <w:rPr>
          <w:rFonts w:ascii="Times New Roman" w:eastAsia="Times New Roman" w:hAnsi="Times New Roman" w:cs="Times New Roman"/>
          <w:sz w:val="28"/>
          <w:szCs w:val="28"/>
        </w:rPr>
      </w:pPr>
    </w:p>
    <w:p w:rsidR="00CE4D0F" w:rsidRDefault="00CE4D0F" w:rsidP="0099027D">
      <w:pPr>
        <w:spacing w:after="0" w:line="360" w:lineRule="auto"/>
        <w:ind w:firstLine="709"/>
        <w:jc w:val="both"/>
        <w:rPr>
          <w:rFonts w:ascii="Times New Roman" w:eastAsia="Times New Roman" w:hAnsi="Times New Roman" w:cs="Times New Roman"/>
          <w:sz w:val="28"/>
          <w:szCs w:val="28"/>
        </w:rPr>
      </w:pPr>
    </w:p>
    <w:p w:rsidR="00CE4D0F" w:rsidRDefault="00CE4D0F" w:rsidP="0099027D">
      <w:pPr>
        <w:spacing w:after="0" w:line="360" w:lineRule="auto"/>
        <w:ind w:firstLine="709"/>
        <w:jc w:val="both"/>
        <w:rPr>
          <w:rFonts w:ascii="Times New Roman" w:eastAsia="Times New Roman" w:hAnsi="Times New Roman" w:cs="Times New Roman"/>
          <w:sz w:val="28"/>
          <w:szCs w:val="28"/>
        </w:rPr>
      </w:pPr>
    </w:p>
    <w:p w:rsidR="00CE4D0F" w:rsidRDefault="00CE4D0F" w:rsidP="0099027D">
      <w:pPr>
        <w:spacing w:after="0" w:line="360" w:lineRule="auto"/>
        <w:ind w:firstLine="709"/>
        <w:jc w:val="both"/>
        <w:rPr>
          <w:rFonts w:ascii="Times New Roman" w:eastAsia="Times New Roman" w:hAnsi="Times New Roman" w:cs="Times New Roman"/>
          <w:sz w:val="28"/>
          <w:szCs w:val="28"/>
        </w:rPr>
      </w:pPr>
    </w:p>
    <w:p w:rsidR="00CE4D0F" w:rsidRDefault="00CE4D0F" w:rsidP="0099027D">
      <w:pPr>
        <w:spacing w:after="0" w:line="360" w:lineRule="auto"/>
        <w:ind w:firstLine="709"/>
        <w:jc w:val="both"/>
        <w:rPr>
          <w:rFonts w:ascii="Times New Roman" w:eastAsia="Times New Roman" w:hAnsi="Times New Roman" w:cs="Times New Roman"/>
          <w:sz w:val="28"/>
          <w:szCs w:val="28"/>
        </w:rPr>
      </w:pPr>
    </w:p>
    <w:p w:rsidR="00CE4D0F" w:rsidRDefault="00CE4D0F" w:rsidP="0099027D">
      <w:pPr>
        <w:spacing w:after="0" w:line="360" w:lineRule="auto"/>
        <w:ind w:firstLine="709"/>
        <w:jc w:val="both"/>
        <w:rPr>
          <w:rFonts w:ascii="Times New Roman" w:eastAsia="Times New Roman" w:hAnsi="Times New Roman" w:cs="Times New Roman"/>
          <w:sz w:val="28"/>
          <w:szCs w:val="28"/>
        </w:rPr>
      </w:pPr>
    </w:p>
    <w:p w:rsidR="00CE4D0F" w:rsidRPr="0099027D" w:rsidRDefault="00CE4D0F" w:rsidP="0099027D">
      <w:pPr>
        <w:spacing w:after="0" w:line="360" w:lineRule="auto"/>
        <w:ind w:firstLine="709"/>
        <w:jc w:val="both"/>
        <w:rPr>
          <w:rFonts w:ascii="Times New Roman" w:eastAsia="Times New Roman" w:hAnsi="Times New Roman" w:cs="Times New Roman"/>
          <w:sz w:val="28"/>
          <w:szCs w:val="28"/>
        </w:rPr>
      </w:pPr>
    </w:p>
    <w:p w:rsidR="009711A1" w:rsidRPr="0099027D" w:rsidRDefault="009711A1" w:rsidP="0099027D">
      <w:pPr>
        <w:spacing w:after="0" w:line="360" w:lineRule="auto"/>
        <w:ind w:firstLine="709"/>
        <w:jc w:val="both"/>
        <w:rPr>
          <w:rFonts w:ascii="Times New Roman" w:eastAsia="Times New Roman" w:hAnsi="Times New Roman" w:cs="Times New Roman"/>
          <w:sz w:val="28"/>
          <w:szCs w:val="28"/>
        </w:rPr>
      </w:pPr>
    </w:p>
    <w:p w:rsidR="009711A1" w:rsidRPr="0099027D" w:rsidRDefault="009711A1" w:rsidP="0099027D">
      <w:pPr>
        <w:spacing w:after="0" w:line="360" w:lineRule="auto"/>
        <w:ind w:firstLine="709"/>
        <w:jc w:val="both"/>
        <w:rPr>
          <w:rFonts w:ascii="Times New Roman" w:eastAsia="Times New Roman" w:hAnsi="Times New Roman" w:cs="Times New Roman"/>
          <w:sz w:val="28"/>
          <w:szCs w:val="28"/>
        </w:rPr>
      </w:pPr>
    </w:p>
    <w:p w:rsidR="009711A1" w:rsidRDefault="009711A1" w:rsidP="00C40972">
      <w:pPr>
        <w:spacing w:after="0" w:line="360" w:lineRule="auto"/>
        <w:ind w:firstLine="709"/>
        <w:jc w:val="center"/>
        <w:rPr>
          <w:rFonts w:ascii="Times New Roman" w:eastAsia="Times New Roman" w:hAnsi="Times New Roman" w:cs="Times New Roman"/>
          <w:sz w:val="28"/>
          <w:szCs w:val="28"/>
        </w:rPr>
      </w:pPr>
      <w:r w:rsidRPr="0099027D">
        <w:rPr>
          <w:rFonts w:ascii="Times New Roman" w:eastAsia="Times New Roman" w:hAnsi="Times New Roman" w:cs="Times New Roman"/>
          <w:sz w:val="28"/>
          <w:szCs w:val="28"/>
        </w:rPr>
        <w:lastRenderedPageBreak/>
        <w:t>Список использованной литературы</w:t>
      </w:r>
    </w:p>
    <w:p w:rsidR="00C40972" w:rsidRPr="0099027D" w:rsidRDefault="00C40972" w:rsidP="0099027D">
      <w:pPr>
        <w:spacing w:after="0" w:line="360" w:lineRule="auto"/>
        <w:ind w:firstLine="709"/>
        <w:jc w:val="both"/>
        <w:rPr>
          <w:rFonts w:ascii="Times New Roman" w:eastAsia="Times New Roman" w:hAnsi="Times New Roman" w:cs="Times New Roman"/>
          <w:sz w:val="28"/>
          <w:szCs w:val="28"/>
        </w:rPr>
      </w:pPr>
    </w:p>
    <w:p w:rsidR="009711A1" w:rsidRDefault="009711A1" w:rsidP="00CE4D0F">
      <w:pPr>
        <w:pStyle w:val="a9"/>
        <w:numPr>
          <w:ilvl w:val="0"/>
          <w:numId w:val="3"/>
        </w:numPr>
        <w:spacing w:after="0" w:line="360" w:lineRule="auto"/>
        <w:jc w:val="both"/>
        <w:rPr>
          <w:rFonts w:ascii="Times New Roman" w:eastAsia="Times New Roman" w:hAnsi="Times New Roman" w:cs="Times New Roman"/>
          <w:sz w:val="28"/>
          <w:szCs w:val="28"/>
        </w:rPr>
      </w:pPr>
      <w:r w:rsidRPr="00CE4D0F">
        <w:rPr>
          <w:rFonts w:ascii="Times New Roman" w:eastAsia="Times New Roman" w:hAnsi="Times New Roman" w:cs="Times New Roman"/>
          <w:sz w:val="28"/>
          <w:szCs w:val="28"/>
        </w:rPr>
        <w:t>Владимирова Л.П. Прогнозирование и планирование в условиях рынка: Учеб. пособие. М.: Издательский Дом «Дашков и Ко»,</w:t>
      </w:r>
      <w:r w:rsidR="00C40972">
        <w:rPr>
          <w:rFonts w:ascii="Times New Roman" w:eastAsia="Times New Roman" w:hAnsi="Times New Roman" w:cs="Times New Roman"/>
          <w:sz w:val="28"/>
          <w:szCs w:val="28"/>
        </w:rPr>
        <w:t xml:space="preserve"> 2001</w:t>
      </w:r>
    </w:p>
    <w:p w:rsidR="00C40972" w:rsidRPr="00C40972" w:rsidRDefault="00C40972" w:rsidP="00CE4D0F">
      <w:pPr>
        <w:pStyle w:val="a9"/>
        <w:numPr>
          <w:ilvl w:val="0"/>
          <w:numId w:val="3"/>
        </w:numPr>
        <w:spacing w:after="0" w:line="360" w:lineRule="auto"/>
        <w:jc w:val="both"/>
        <w:rPr>
          <w:rFonts w:ascii="Times New Roman" w:eastAsia="Times New Roman" w:hAnsi="Times New Roman" w:cs="Times New Roman"/>
          <w:sz w:val="24"/>
          <w:szCs w:val="24"/>
        </w:rPr>
      </w:pPr>
      <w:r w:rsidRPr="00C40972">
        <w:rPr>
          <w:rFonts w:ascii="Times New Roman" w:eastAsia="Times New Roman" w:hAnsi="Times New Roman" w:cs="Times New Roman"/>
          <w:sz w:val="24"/>
          <w:szCs w:val="24"/>
        </w:rPr>
        <w:t>Елисеева, И. И. Статистика: [углубленный курс]: учебник для бакалавров / И. И. Елисеева и др.]. – Москва: Юрайт: ИД Юрайт, 2011</w:t>
      </w:r>
    </w:p>
    <w:p w:rsidR="009711A1" w:rsidRPr="00CE4D0F" w:rsidRDefault="009711A1" w:rsidP="00CE4D0F">
      <w:pPr>
        <w:pStyle w:val="a9"/>
        <w:numPr>
          <w:ilvl w:val="0"/>
          <w:numId w:val="3"/>
        </w:numPr>
        <w:spacing w:after="0" w:line="360" w:lineRule="auto"/>
        <w:jc w:val="both"/>
        <w:rPr>
          <w:rFonts w:ascii="Times New Roman" w:eastAsia="Times New Roman" w:hAnsi="Times New Roman" w:cs="Times New Roman"/>
          <w:sz w:val="28"/>
          <w:szCs w:val="28"/>
        </w:rPr>
      </w:pPr>
      <w:r w:rsidRPr="00CE4D0F">
        <w:rPr>
          <w:rFonts w:ascii="Times New Roman" w:eastAsia="Times New Roman" w:hAnsi="Times New Roman" w:cs="Times New Roman"/>
          <w:sz w:val="28"/>
          <w:szCs w:val="28"/>
        </w:rPr>
        <w:t>Новикова Н.В., Поздеева О.Г. Прогнозирование национальной экономики: Учебно-методическое пособие. Екатеринбург: Изд-в</w:t>
      </w:r>
      <w:r w:rsidR="00C40972">
        <w:rPr>
          <w:rFonts w:ascii="Times New Roman" w:eastAsia="Times New Roman" w:hAnsi="Times New Roman" w:cs="Times New Roman"/>
          <w:sz w:val="28"/>
          <w:szCs w:val="28"/>
        </w:rPr>
        <w:t>о Урал. гос. экон. ун-та, 2007</w:t>
      </w:r>
    </w:p>
    <w:p w:rsidR="00EC3F07" w:rsidRPr="00CE4D0F" w:rsidRDefault="009711A1" w:rsidP="00CE4D0F">
      <w:pPr>
        <w:pStyle w:val="a9"/>
        <w:numPr>
          <w:ilvl w:val="0"/>
          <w:numId w:val="3"/>
        </w:numPr>
        <w:spacing w:after="0" w:line="360" w:lineRule="auto"/>
        <w:jc w:val="both"/>
        <w:rPr>
          <w:sz w:val="28"/>
          <w:szCs w:val="28"/>
        </w:rPr>
      </w:pPr>
      <w:r w:rsidRPr="00CE4D0F">
        <w:rPr>
          <w:rFonts w:ascii="Times New Roman" w:eastAsia="Times New Roman" w:hAnsi="Times New Roman" w:cs="Times New Roman"/>
          <w:sz w:val="28"/>
          <w:szCs w:val="28"/>
        </w:rPr>
        <w:t>Слуцкин Л.Н. Курс МБА по прогнозированию в бизнесе. М.: Альпина Бизнес Букс, 2006</w:t>
      </w:r>
    </w:p>
    <w:sectPr w:rsidR="00EC3F07" w:rsidRPr="00CE4D0F" w:rsidSect="0040289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61" w:rsidRDefault="003D6261" w:rsidP="0040289D">
      <w:pPr>
        <w:spacing w:after="0" w:line="240" w:lineRule="auto"/>
      </w:pPr>
      <w:r>
        <w:separator/>
      </w:r>
    </w:p>
  </w:endnote>
  <w:endnote w:type="continuationSeparator" w:id="1">
    <w:p w:rsidR="003D6261" w:rsidRDefault="003D6261" w:rsidP="00402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61" w:rsidRDefault="003D6261" w:rsidP="0040289D">
      <w:pPr>
        <w:spacing w:after="0" w:line="240" w:lineRule="auto"/>
      </w:pPr>
      <w:r>
        <w:separator/>
      </w:r>
    </w:p>
  </w:footnote>
  <w:footnote w:type="continuationSeparator" w:id="1">
    <w:p w:rsidR="003D6261" w:rsidRDefault="003D6261" w:rsidP="00402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707"/>
      <w:docPartObj>
        <w:docPartGallery w:val="Номера страниц (вверху страницы)"/>
        <w:docPartUnique/>
      </w:docPartObj>
    </w:sdtPr>
    <w:sdtContent>
      <w:p w:rsidR="0040289D" w:rsidRDefault="0040289D">
        <w:pPr>
          <w:pStyle w:val="ab"/>
          <w:jc w:val="right"/>
        </w:pPr>
        <w:fldSimple w:instr=" PAGE   \* MERGEFORMAT ">
          <w:r>
            <w:rPr>
              <w:noProof/>
            </w:rPr>
            <w:t>22</w:t>
          </w:r>
        </w:fldSimple>
      </w:p>
    </w:sdtContent>
  </w:sdt>
  <w:p w:rsidR="0040289D" w:rsidRDefault="004028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657A"/>
    <w:multiLevelType w:val="hybridMultilevel"/>
    <w:tmpl w:val="17CA082E"/>
    <w:lvl w:ilvl="0" w:tplc="3AEA9E52">
      <w:numFmt w:val="bullet"/>
      <w:lvlText w:val=""/>
      <w:lvlJc w:val="left"/>
      <w:pPr>
        <w:ind w:left="1849" w:hanging="114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A7D3CE9"/>
    <w:multiLevelType w:val="hybridMultilevel"/>
    <w:tmpl w:val="04B03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611C53"/>
    <w:multiLevelType w:val="hybridMultilevel"/>
    <w:tmpl w:val="92CCFF6E"/>
    <w:lvl w:ilvl="0" w:tplc="0419000F">
      <w:start w:val="1"/>
      <w:numFmt w:val="decimal"/>
      <w:lvlText w:val="%1."/>
      <w:lvlJc w:val="left"/>
      <w:pPr>
        <w:ind w:left="1849" w:hanging="114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4D13"/>
    <w:rsid w:val="000A1853"/>
    <w:rsid w:val="000B5B4F"/>
    <w:rsid w:val="000E70BC"/>
    <w:rsid w:val="000E7B4C"/>
    <w:rsid w:val="000F1A7F"/>
    <w:rsid w:val="001025AE"/>
    <w:rsid w:val="0011134D"/>
    <w:rsid w:val="00164CF5"/>
    <w:rsid w:val="001C606F"/>
    <w:rsid w:val="00206AEB"/>
    <w:rsid w:val="00212207"/>
    <w:rsid w:val="00244921"/>
    <w:rsid w:val="002F5C19"/>
    <w:rsid w:val="003010B9"/>
    <w:rsid w:val="00324308"/>
    <w:rsid w:val="0037377C"/>
    <w:rsid w:val="003B2681"/>
    <w:rsid w:val="003B4E01"/>
    <w:rsid w:val="003D6261"/>
    <w:rsid w:val="00402103"/>
    <w:rsid w:val="0040289D"/>
    <w:rsid w:val="00496C24"/>
    <w:rsid w:val="004E46E4"/>
    <w:rsid w:val="004E4A0A"/>
    <w:rsid w:val="004F2B3A"/>
    <w:rsid w:val="00545025"/>
    <w:rsid w:val="005769CF"/>
    <w:rsid w:val="00576B91"/>
    <w:rsid w:val="005A143C"/>
    <w:rsid w:val="005C6AE6"/>
    <w:rsid w:val="00646F59"/>
    <w:rsid w:val="006E557B"/>
    <w:rsid w:val="007101CE"/>
    <w:rsid w:val="00774D13"/>
    <w:rsid w:val="007C1B42"/>
    <w:rsid w:val="007D370B"/>
    <w:rsid w:val="008A27D4"/>
    <w:rsid w:val="008B49A3"/>
    <w:rsid w:val="009033FF"/>
    <w:rsid w:val="00924A8A"/>
    <w:rsid w:val="0094354D"/>
    <w:rsid w:val="009711A1"/>
    <w:rsid w:val="0099027D"/>
    <w:rsid w:val="009B561A"/>
    <w:rsid w:val="00A22A5E"/>
    <w:rsid w:val="00A81E4A"/>
    <w:rsid w:val="00B87602"/>
    <w:rsid w:val="00BC40FA"/>
    <w:rsid w:val="00C40972"/>
    <w:rsid w:val="00C53C34"/>
    <w:rsid w:val="00C77488"/>
    <w:rsid w:val="00CE4D0F"/>
    <w:rsid w:val="00D61956"/>
    <w:rsid w:val="00D7536C"/>
    <w:rsid w:val="00D91D35"/>
    <w:rsid w:val="00E2444F"/>
    <w:rsid w:val="00E53CD4"/>
    <w:rsid w:val="00EC3F07"/>
    <w:rsid w:val="00EC4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D4"/>
  </w:style>
  <w:style w:type="paragraph" w:styleId="1">
    <w:name w:val="heading 1"/>
    <w:basedOn w:val="a"/>
    <w:link w:val="10"/>
    <w:uiPriority w:val="9"/>
    <w:qFormat/>
    <w:rsid w:val="00774D13"/>
    <w:pPr>
      <w:keepNext/>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D13"/>
    <w:rPr>
      <w:rFonts w:ascii="Times New Roman" w:eastAsia="Times New Roman" w:hAnsi="Times New Roman" w:cs="Times New Roman"/>
      <w:b/>
      <w:bCs/>
      <w:kern w:val="36"/>
      <w:sz w:val="48"/>
      <w:szCs w:val="48"/>
    </w:rPr>
  </w:style>
  <w:style w:type="paragraph" w:customStyle="1" w:styleId="western">
    <w:name w:val="western"/>
    <w:basedOn w:val="a"/>
    <w:rsid w:val="00774D13"/>
    <w:pPr>
      <w:spacing w:before="100" w:beforeAutospacing="1" w:after="100" w:afterAutospacing="1" w:line="240" w:lineRule="auto"/>
      <w:jc w:val="both"/>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2F5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C19"/>
    <w:rPr>
      <w:rFonts w:ascii="Tahoma" w:hAnsi="Tahoma" w:cs="Tahoma"/>
      <w:sz w:val="16"/>
      <w:szCs w:val="16"/>
    </w:rPr>
  </w:style>
  <w:style w:type="paragraph" w:styleId="a5">
    <w:name w:val="Normal (Web)"/>
    <w:basedOn w:val="a"/>
    <w:uiPriority w:val="99"/>
    <w:unhideWhenUsed/>
    <w:rsid w:val="002F5C1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F5C19"/>
    <w:rPr>
      <w:b/>
      <w:bCs/>
    </w:rPr>
  </w:style>
  <w:style w:type="table" w:styleId="a7">
    <w:name w:val="Table Grid"/>
    <w:basedOn w:val="a1"/>
    <w:uiPriority w:val="59"/>
    <w:rsid w:val="00102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576B91"/>
    <w:rPr>
      <w:color w:val="808080"/>
    </w:rPr>
  </w:style>
  <w:style w:type="paragraph" w:styleId="a9">
    <w:name w:val="List Paragraph"/>
    <w:basedOn w:val="a"/>
    <w:uiPriority w:val="34"/>
    <w:qFormat/>
    <w:rsid w:val="00CE4D0F"/>
    <w:pPr>
      <w:ind w:left="720"/>
      <w:contextualSpacing/>
    </w:pPr>
  </w:style>
  <w:style w:type="character" w:styleId="aa">
    <w:name w:val="Hyperlink"/>
    <w:basedOn w:val="a0"/>
    <w:uiPriority w:val="99"/>
    <w:semiHidden/>
    <w:unhideWhenUsed/>
    <w:rsid w:val="00C40972"/>
    <w:rPr>
      <w:color w:val="0000FF"/>
      <w:u w:val="single"/>
    </w:rPr>
  </w:style>
  <w:style w:type="paragraph" w:styleId="ab">
    <w:name w:val="header"/>
    <w:basedOn w:val="a"/>
    <w:link w:val="ac"/>
    <w:uiPriority w:val="99"/>
    <w:unhideWhenUsed/>
    <w:rsid w:val="004028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289D"/>
  </w:style>
  <w:style w:type="paragraph" w:styleId="ad">
    <w:name w:val="footer"/>
    <w:basedOn w:val="a"/>
    <w:link w:val="ae"/>
    <w:uiPriority w:val="99"/>
    <w:semiHidden/>
    <w:unhideWhenUsed/>
    <w:rsid w:val="0040289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0289D"/>
  </w:style>
</w:styles>
</file>

<file path=word/webSettings.xml><?xml version="1.0" encoding="utf-8"?>
<w:webSettings xmlns:r="http://schemas.openxmlformats.org/officeDocument/2006/relationships" xmlns:w="http://schemas.openxmlformats.org/wordprocessingml/2006/main">
  <w:divs>
    <w:div w:id="980962008">
      <w:bodyDiv w:val="1"/>
      <w:marLeft w:val="0"/>
      <w:marRight w:val="0"/>
      <w:marTop w:val="0"/>
      <w:marBottom w:val="0"/>
      <w:divBdr>
        <w:top w:val="none" w:sz="0" w:space="0" w:color="auto"/>
        <w:left w:val="none" w:sz="0" w:space="0" w:color="auto"/>
        <w:bottom w:val="none" w:sz="0" w:space="0" w:color="auto"/>
        <w:right w:val="none" w:sz="0" w:space="0" w:color="auto"/>
      </w:divBdr>
      <w:divsChild>
        <w:div w:id="402988045">
          <w:marLeft w:val="0"/>
          <w:marRight w:val="0"/>
          <w:marTop w:val="0"/>
          <w:marBottom w:val="0"/>
          <w:divBdr>
            <w:top w:val="none" w:sz="0" w:space="0" w:color="auto"/>
            <w:left w:val="none" w:sz="0" w:space="0" w:color="auto"/>
            <w:bottom w:val="none" w:sz="0" w:space="0" w:color="auto"/>
            <w:right w:val="none" w:sz="0" w:space="0" w:color="auto"/>
          </w:divBdr>
        </w:div>
      </w:divsChild>
    </w:div>
    <w:div w:id="1020283458">
      <w:bodyDiv w:val="1"/>
      <w:marLeft w:val="0"/>
      <w:marRight w:val="0"/>
      <w:marTop w:val="0"/>
      <w:marBottom w:val="0"/>
      <w:divBdr>
        <w:top w:val="none" w:sz="0" w:space="0" w:color="auto"/>
        <w:left w:val="none" w:sz="0" w:space="0" w:color="auto"/>
        <w:bottom w:val="none" w:sz="0" w:space="0" w:color="auto"/>
        <w:right w:val="none" w:sz="0" w:space="0" w:color="auto"/>
      </w:divBdr>
    </w:div>
    <w:div w:id="1999188405">
      <w:bodyDiv w:val="1"/>
      <w:marLeft w:val="0"/>
      <w:marRight w:val="0"/>
      <w:marTop w:val="0"/>
      <w:marBottom w:val="0"/>
      <w:divBdr>
        <w:top w:val="none" w:sz="0" w:space="0" w:color="auto"/>
        <w:left w:val="none" w:sz="0" w:space="0" w:color="auto"/>
        <w:bottom w:val="none" w:sz="0" w:space="0" w:color="auto"/>
        <w:right w:val="none" w:sz="0" w:space="0" w:color="auto"/>
      </w:divBdr>
    </w:div>
    <w:div w:id="2046322518">
      <w:bodyDiv w:val="1"/>
      <w:marLeft w:val="0"/>
      <w:marRight w:val="0"/>
      <w:marTop w:val="0"/>
      <w:marBottom w:val="0"/>
      <w:divBdr>
        <w:top w:val="none" w:sz="0" w:space="0" w:color="auto"/>
        <w:left w:val="none" w:sz="0" w:space="0" w:color="auto"/>
        <w:bottom w:val="none" w:sz="0" w:space="0" w:color="auto"/>
        <w:right w:val="none" w:sz="0" w:space="0" w:color="auto"/>
      </w:divBdr>
    </w:div>
    <w:div w:id="20486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Цена акции</c:v>
                </c:pt>
              </c:strCache>
            </c:strRef>
          </c:tx>
          <c:cat>
            <c:numRef>
              <c:f>Лист1!$A$2:$A$24</c:f>
              <c:numCache>
                <c:formatCode>General</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Лист1!$B$2:$B$24</c:f>
              <c:numCache>
                <c:formatCode>General</c:formatCode>
                <c:ptCount val="23"/>
                <c:pt idx="0">
                  <c:v>413</c:v>
                </c:pt>
                <c:pt idx="1">
                  <c:v>212</c:v>
                </c:pt>
                <c:pt idx="2">
                  <c:v>259</c:v>
                </c:pt>
                <c:pt idx="3">
                  <c:v>133</c:v>
                </c:pt>
                <c:pt idx="4">
                  <c:v>285</c:v>
                </c:pt>
                <c:pt idx="5">
                  <c:v>126</c:v>
                </c:pt>
                <c:pt idx="6">
                  <c:v>298</c:v>
                </c:pt>
                <c:pt idx="7">
                  <c:v>206</c:v>
                </c:pt>
                <c:pt idx="8">
                  <c:v>378</c:v>
                </c:pt>
                <c:pt idx="9">
                  <c:v>551</c:v>
                </c:pt>
                <c:pt idx="10">
                  <c:v>372</c:v>
                </c:pt>
                <c:pt idx="11">
                  <c:v>544</c:v>
                </c:pt>
                <c:pt idx="12">
                  <c:v>642</c:v>
                </c:pt>
                <c:pt idx="13">
                  <c:v>624</c:v>
                </c:pt>
                <c:pt idx="14">
                  <c:v>896</c:v>
                </c:pt>
                <c:pt idx="15">
                  <c:v>995</c:v>
                </c:pt>
                <c:pt idx="16">
                  <c:v>790</c:v>
                </c:pt>
                <c:pt idx="17">
                  <c:v>1120</c:v>
                </c:pt>
                <c:pt idx="18">
                  <c:v>1200</c:v>
                </c:pt>
                <c:pt idx="19">
                  <c:v>1310</c:v>
                </c:pt>
              </c:numCache>
            </c:numRef>
          </c:val>
        </c:ser>
        <c:ser>
          <c:idx val="1"/>
          <c:order val="1"/>
          <c:tx>
            <c:strRef>
              <c:f>Лист1!$C$1</c:f>
              <c:strCache>
                <c:ptCount val="1"/>
                <c:pt idx="0">
                  <c:v>Скользящая средняя</c:v>
                </c:pt>
              </c:strCache>
            </c:strRef>
          </c:tx>
          <c:cat>
            <c:numRef>
              <c:f>Лист1!$A$2:$A$24</c:f>
              <c:numCache>
                <c:formatCode>General</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Лист1!$C$2:$C$24</c:f>
              <c:numCache>
                <c:formatCode>General</c:formatCode>
                <c:ptCount val="23"/>
                <c:pt idx="4">
                  <c:v>260.39999999999992</c:v>
                </c:pt>
                <c:pt idx="5">
                  <c:v>203</c:v>
                </c:pt>
                <c:pt idx="6">
                  <c:v>220.2</c:v>
                </c:pt>
                <c:pt idx="7">
                  <c:v>209.6</c:v>
                </c:pt>
                <c:pt idx="8">
                  <c:v>258.60000000000002</c:v>
                </c:pt>
                <c:pt idx="9">
                  <c:v>311.8</c:v>
                </c:pt>
                <c:pt idx="10">
                  <c:v>361</c:v>
                </c:pt>
                <c:pt idx="11">
                  <c:v>410.2</c:v>
                </c:pt>
                <c:pt idx="12">
                  <c:v>497.4</c:v>
                </c:pt>
                <c:pt idx="13">
                  <c:v>546.6</c:v>
                </c:pt>
                <c:pt idx="14">
                  <c:v>615.6</c:v>
                </c:pt>
                <c:pt idx="15">
                  <c:v>740.2</c:v>
                </c:pt>
                <c:pt idx="16">
                  <c:v>789.4</c:v>
                </c:pt>
                <c:pt idx="17">
                  <c:v>885</c:v>
                </c:pt>
                <c:pt idx="18">
                  <c:v>1000.2</c:v>
                </c:pt>
                <c:pt idx="19">
                  <c:v>1083</c:v>
                </c:pt>
                <c:pt idx="20">
                  <c:v>1100.5999999999999</c:v>
                </c:pt>
                <c:pt idx="21">
                  <c:v>1162.7</c:v>
                </c:pt>
                <c:pt idx="22">
                  <c:v>1171.3</c:v>
                </c:pt>
              </c:numCache>
            </c:numRef>
          </c:val>
        </c:ser>
        <c:ser>
          <c:idx val="2"/>
          <c:order val="2"/>
          <c:tx>
            <c:strRef>
              <c:f>Лист1!$D$1</c:f>
              <c:strCache>
                <c:ptCount val="1"/>
                <c:pt idx="0">
                  <c:v>Экспоненциально взвешенная средняя</c:v>
                </c:pt>
              </c:strCache>
            </c:strRef>
          </c:tx>
          <c:cat>
            <c:numRef>
              <c:f>Лист1!$A$2:$A$24</c:f>
              <c:numCache>
                <c:formatCode>General</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Лист1!$D$2:$D$24</c:f>
              <c:numCache>
                <c:formatCode>General</c:formatCode>
                <c:ptCount val="23"/>
                <c:pt idx="0">
                  <c:v>567.70000000000005</c:v>
                </c:pt>
                <c:pt idx="1">
                  <c:v>552.20000000000005</c:v>
                </c:pt>
                <c:pt idx="2">
                  <c:v>518.20000000000005</c:v>
                </c:pt>
                <c:pt idx="3">
                  <c:v>492.3</c:v>
                </c:pt>
                <c:pt idx="4">
                  <c:v>456.3</c:v>
                </c:pt>
                <c:pt idx="5">
                  <c:v>424</c:v>
                </c:pt>
                <c:pt idx="6">
                  <c:v>394.2</c:v>
                </c:pt>
                <c:pt idx="7">
                  <c:v>384.7</c:v>
                </c:pt>
                <c:pt idx="8">
                  <c:v>366.8</c:v>
                </c:pt>
                <c:pt idx="9">
                  <c:v>367.9</c:v>
                </c:pt>
                <c:pt idx="10">
                  <c:v>336.2</c:v>
                </c:pt>
                <c:pt idx="11">
                  <c:v>339.8</c:v>
                </c:pt>
                <c:pt idx="12">
                  <c:v>360.2</c:v>
                </c:pt>
                <c:pt idx="13">
                  <c:v>388.4</c:v>
                </c:pt>
                <c:pt idx="14">
                  <c:v>412</c:v>
                </c:pt>
                <c:pt idx="15">
                  <c:v>460.4</c:v>
                </c:pt>
                <c:pt idx="16">
                  <c:v>503.9</c:v>
                </c:pt>
                <c:pt idx="17">
                  <c:v>553.04</c:v>
                </c:pt>
                <c:pt idx="18">
                  <c:v>609.70000000000005</c:v>
                </c:pt>
                <c:pt idx="19">
                  <c:v>668.8</c:v>
                </c:pt>
              </c:numCache>
            </c:numRef>
          </c:val>
        </c:ser>
        <c:marker val="1"/>
        <c:axId val="122687488"/>
        <c:axId val="122689792"/>
      </c:lineChart>
      <c:catAx>
        <c:axId val="122687488"/>
        <c:scaling>
          <c:orientation val="minMax"/>
        </c:scaling>
        <c:axPos val="b"/>
        <c:numFmt formatCode="General" sourceLinked="1"/>
        <c:tickLblPos val="nextTo"/>
        <c:crossAx val="122689792"/>
        <c:crosses val="autoZero"/>
        <c:auto val="1"/>
        <c:lblAlgn val="ctr"/>
        <c:lblOffset val="100"/>
      </c:catAx>
      <c:valAx>
        <c:axId val="122689792"/>
        <c:scaling>
          <c:orientation val="minMax"/>
        </c:scaling>
        <c:axPos val="l"/>
        <c:majorGridlines/>
        <c:numFmt formatCode="General" sourceLinked="1"/>
        <c:tickLblPos val="nextTo"/>
        <c:crossAx val="122687488"/>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63FB0"/>
    <w:rsid w:val="00963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3FB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22</Pages>
  <Words>3943</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dcterms:created xsi:type="dcterms:W3CDTF">2018-04-09T09:59:00Z</dcterms:created>
  <dcterms:modified xsi:type="dcterms:W3CDTF">2018-04-09T15:06:00Z</dcterms:modified>
</cp:coreProperties>
</file>