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F8" w:rsidRDefault="00BF3FF8" w:rsidP="00D549F8">
      <w:pPr>
        <w:shd w:val="clear" w:color="auto" w:fill="C489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i/>
          <w:iCs/>
          <w:color w:val="660066"/>
          <w:kern w:val="36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660066"/>
          <w:kern w:val="36"/>
          <w:sz w:val="36"/>
          <w:szCs w:val="36"/>
          <w:lang w:eastAsia="ru-RU"/>
        </w:rPr>
        <w:t>Практикум т</w:t>
      </w:r>
      <w:r w:rsidR="00D549F8" w:rsidRPr="00D549F8">
        <w:rPr>
          <w:rFonts w:ascii="Verdana" w:eastAsia="Times New Roman" w:hAnsi="Verdana" w:cs="Times New Roman"/>
          <w:b/>
          <w:bCs/>
          <w:i/>
          <w:iCs/>
          <w:color w:val="660066"/>
          <w:kern w:val="36"/>
          <w:sz w:val="36"/>
          <w:szCs w:val="36"/>
          <w:lang w:eastAsia="ru-RU"/>
        </w:rPr>
        <w:t>ема 5. </w:t>
      </w:r>
    </w:p>
    <w:p w:rsidR="00D549F8" w:rsidRPr="00D549F8" w:rsidRDefault="00D549F8" w:rsidP="00D549F8">
      <w:pPr>
        <w:shd w:val="clear" w:color="auto" w:fill="C489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i/>
          <w:iCs/>
          <w:color w:val="660066"/>
          <w:kern w:val="36"/>
          <w:sz w:val="36"/>
          <w:szCs w:val="36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i/>
          <w:iCs/>
          <w:color w:val="660066"/>
          <w:kern w:val="36"/>
          <w:sz w:val="36"/>
          <w:szCs w:val="36"/>
          <w:lang w:eastAsia="ru-RU"/>
        </w:rPr>
        <w:t>Управление оборотным капиталом</w:t>
      </w:r>
    </w:p>
    <w:tbl>
      <w:tblPr>
        <w:tblW w:w="0" w:type="auto"/>
        <w:jc w:val="center"/>
        <w:tblCellSpacing w:w="15" w:type="dxa"/>
        <w:tblBorders>
          <w:top w:val="outset" w:sz="6" w:space="0" w:color="660066"/>
          <w:left w:val="outset" w:sz="6" w:space="0" w:color="660066"/>
          <w:bottom w:val="outset" w:sz="6" w:space="0" w:color="660066"/>
          <w:right w:val="outset" w:sz="6" w:space="0" w:color="660066"/>
        </w:tblBorders>
        <w:shd w:val="clear" w:color="auto" w:fill="DBB7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D549F8" w:rsidRPr="00D549F8" w:rsidTr="00D549F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shd w:val="clear" w:color="auto" w:fill="DBB7FF"/>
            <w:vAlign w:val="center"/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Цель </w:t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практикума по данной теме — сформировать навык решения задач по управлению запасами, дебиторской задолженностью, денежными средствами, по определению источников финансирования оборотного капитала и эффективности его использования.</w:t>
            </w:r>
          </w:p>
        </w:tc>
      </w:tr>
    </w:tbl>
    <w:p w:rsidR="00D549F8" w:rsidRPr="00D549F8" w:rsidRDefault="00D549F8" w:rsidP="00D549F8">
      <w:pPr>
        <w:spacing w:before="100" w:beforeAutospacing="1" w:after="100" w:afterAutospacing="1" w:line="240" w:lineRule="auto"/>
        <w:ind w:left="214" w:right="214"/>
        <w:jc w:val="center"/>
        <w:outlineLvl w:val="2"/>
        <w:rPr>
          <w:rFonts w:ascii="Verdana" w:eastAsia="Times New Roman" w:hAnsi="Verdana" w:cs="Times New Roman"/>
          <w:b/>
          <w:bCs/>
          <w:i/>
          <w:iCs/>
          <w:color w:val="660066"/>
          <w:sz w:val="24"/>
          <w:szCs w:val="24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i/>
          <w:iCs/>
          <w:color w:val="660066"/>
          <w:sz w:val="24"/>
          <w:szCs w:val="24"/>
          <w:lang w:eastAsia="ru-RU"/>
        </w:rPr>
        <w:t>Методические указания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Приступая к рассмотрению примеров и самостоятельному решению задач, необходимо внимательно прочесть </w:t>
      </w: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контент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 соответствующему вопросу темы. Важнейшие понятия: оборотный капитал, запасы, дебиторская задолженность, денежные средства и их эквиваленты. Эти понятия следует выучить и разобраться в их соотношениях. В принятии решений по управлению оборотным капиталом используются модели Вильсона, </w:t>
      </w: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Баумоля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Миллера-Орра.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решении задач используются формулы, объяснение которых представлено в </w:t>
      </w: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контенте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Для облегчения поиска необходимых разъяснений в </w:t>
      </w: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контенте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нумерация формул и обозначения в практикуме такие же, как и в </w:t>
      </w: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контенте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D549F8" w:rsidRPr="00D549F8" w:rsidRDefault="00D549F8" w:rsidP="00D549F8">
      <w:pPr>
        <w:shd w:val="clear" w:color="auto" w:fill="C489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660066"/>
          <w:sz w:val="30"/>
          <w:szCs w:val="30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i/>
          <w:iCs/>
          <w:color w:val="660066"/>
          <w:sz w:val="30"/>
          <w:szCs w:val="30"/>
          <w:lang w:eastAsia="ru-RU"/>
        </w:rPr>
        <w:t>5.1. Политика в области оборотного капитала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данном параграфе используются следующие обозначения: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ОбК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— величина оборотного капитала, р.;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Робк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— рентабельность оборотного капитала</w:t>
      </w:r>
      <w:proofErr w:type="gram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%;</w:t>
      </w:r>
      <w:proofErr w:type="gramEnd"/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 — оборачиваемость оборотного капитала (длительность одного оборота), дни;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proofErr w:type="gram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— </w:t>
      </w:r>
      <w:proofErr w:type="gram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выручка</w:t>
      </w:r>
      <w:proofErr w:type="gram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(объем реализации), р.;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 — длительность периода, дни;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Коб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— коэффициент оборачиваемости, или скорость оборота (количество оборотов), разы;</w:t>
      </w:r>
    </w:p>
    <w:p w:rsidR="00D549F8" w:rsidRPr="00D549F8" w:rsidRDefault="00D549F8" w:rsidP="00D549F8">
      <w:pPr>
        <w:spacing w:before="15" w:after="100" w:afterAutospacing="1" w:line="240" w:lineRule="auto"/>
        <w:ind w:left="214"/>
        <w:jc w:val="both"/>
        <w:outlineLvl w:val="3"/>
        <w:rPr>
          <w:rFonts w:ascii="Verdana" w:eastAsia="Times New Roman" w:hAnsi="Verdana" w:cs="Times New Roman"/>
          <w:b/>
          <w:bCs/>
          <w:color w:val="660066"/>
          <w:sz w:val="27"/>
          <w:szCs w:val="27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color w:val="660066"/>
          <w:sz w:val="24"/>
          <w:szCs w:val="24"/>
          <w:lang w:eastAsia="ru-RU"/>
        </w:rPr>
        <w:t>Задача 5.1.1.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Определить коэффициент оборачиваемости и время обращения по магазину в целом, если выручка бакалейного отдела в октябре составила 67 тыс. р., гастрономического — 41 тыс. р., время обращения соответственно 32 и 34 дня. Как изменилась скорость обращения товаров по магазину, если товарооборот за месяц вырос на 15 %, а средние запасы снизились на 4 %.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Методические указания</w:t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использовать формулы (5.1.4), (5.1.5)</w:t>
      </w:r>
    </w:p>
    <w:tbl>
      <w:tblPr>
        <w:tblW w:w="0" w:type="auto"/>
        <w:jc w:val="center"/>
        <w:tblCellSpacing w:w="0" w:type="dxa"/>
        <w:tblBorders>
          <w:top w:val="outset" w:sz="6" w:space="0" w:color="660066"/>
          <w:left w:val="outset" w:sz="6" w:space="0" w:color="660066"/>
          <w:bottom w:val="outset" w:sz="6" w:space="0" w:color="660066"/>
          <w:right w:val="outset" w:sz="6" w:space="0" w:color="660066"/>
        </w:tblBorders>
        <w:tblCellMar>
          <w:left w:w="0" w:type="dxa"/>
          <w:right w:w="0" w:type="dxa"/>
        </w:tblCellMar>
        <w:tblLook w:val="04A0"/>
      </w:tblPr>
      <w:tblGrid>
        <w:gridCol w:w="2423"/>
        <w:gridCol w:w="6962"/>
      </w:tblGrid>
      <w:tr w:rsidR="00D549F8" w:rsidRPr="00D549F8" w:rsidTr="00D549F8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Дано</w:t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</w:t>
            </w:r>
            <w:r w:rsidRPr="00D549F8">
              <w:rPr>
                <w:rFonts w:ascii="Verdana" w:eastAsia="Times New Roman" w:hAnsi="Verdana" w:cs="Times New Roman"/>
                <w:color w:val="000000"/>
                <w:sz w:val="15"/>
                <w:lang w:eastAsia="ru-RU"/>
              </w:rPr>
              <w:t>б</w:t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lang w:eastAsia="ru-RU"/>
              </w:rPr>
              <w:t> </w:t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= 67 тыс. р.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</w:t>
            </w:r>
            <w:r w:rsidRPr="00D549F8">
              <w:rPr>
                <w:rFonts w:ascii="Verdana" w:eastAsia="Times New Roman" w:hAnsi="Verdana" w:cs="Times New Roman"/>
                <w:color w:val="000000"/>
                <w:sz w:val="15"/>
                <w:lang w:eastAsia="ru-RU"/>
              </w:rPr>
              <w:t>г</w:t>
            </w:r>
            <w:proofErr w:type="spell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lang w:eastAsia="ru-RU"/>
              </w:rPr>
              <w:t> </w:t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= 41 тыс. р.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О</w:t>
            </w:r>
            <w:r w:rsidRPr="00D549F8">
              <w:rPr>
                <w:rFonts w:ascii="Verdana" w:eastAsia="Times New Roman" w:hAnsi="Verdana" w:cs="Times New Roman"/>
                <w:color w:val="000000"/>
                <w:sz w:val="15"/>
                <w:lang w:eastAsia="ru-RU"/>
              </w:rPr>
              <w:t>б</w:t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lang w:eastAsia="ru-RU"/>
              </w:rPr>
              <w:t> </w:t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= 32 дня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D549F8">
              <w:rPr>
                <w:rFonts w:ascii="Verdana" w:eastAsia="Times New Roman" w:hAnsi="Verdana" w:cs="Times New Roman"/>
                <w:color w:val="000000"/>
                <w:sz w:val="15"/>
                <w:lang w:eastAsia="ru-RU"/>
              </w:rPr>
              <w:t>г</w:t>
            </w:r>
            <w:proofErr w:type="spell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lang w:eastAsia="ru-RU"/>
              </w:rPr>
              <w:t> </w:t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= 34 дня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1" name="Рисунок 1" descr="http://eos.ibi.spb.ru/umk/6_4/15/pict/t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os.ibi.spb.ru/umk/6_4/15/pict/t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= 0,15 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2" name="Рисунок 2" descr="http://eos.ibi.spb.ru/umk/6_4/15/pict/t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os.ibi.spb.ru/umk/6_4/15/pict/t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ОбК</w:t>
            </w:r>
            <w:proofErr w:type="spell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= -0,04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______________ 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3" name="Рисунок 3" descr="http://eos.ibi.spb.ru/umk/6_4/15/pict/t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os.ibi.spb.ru/umk/6_4/15/pict/t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Коб</w:t>
            </w:r>
            <w:proofErr w:type="spell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=?</w:t>
            </w:r>
          </w:p>
        </w:tc>
        <w:tc>
          <w:tcPr>
            <w:tcW w:w="7125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Решение</w:t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Выручка от реализации по магазину в целом составила: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= Вб + </w:t>
            </w:r>
            <w:proofErr w:type="spell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Вг</w:t>
            </w:r>
            <w:proofErr w:type="spell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= 67 + 41 = 108 тыс. р.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Размер запасов определяется следующим образом:</w:t>
            </w:r>
          </w:p>
          <w:p w:rsidR="00D549F8" w:rsidRPr="00D549F8" w:rsidRDefault="00D549F8" w:rsidP="00D549F8">
            <w:pPr>
              <w:numPr>
                <w:ilvl w:val="0"/>
                <w:numId w:val="1"/>
              </w:numPr>
              <w:spacing w:after="0" w:line="240" w:lineRule="auto"/>
              <w:ind w:left="795" w:right="75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для бакалейного отдела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838450" cy="390525"/>
                  <wp:effectExtent l="19050" t="0" r="0" b="0"/>
                  <wp:docPr id="4" name="Рисунок 4" descr="http://eos.ibi.spb.ru/umk/6_4/15/pict/4-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os.ibi.spb.ru/umk/6_4/15/pict/4-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49F8" w:rsidRPr="00D549F8" w:rsidRDefault="00D549F8" w:rsidP="00D549F8">
      <w:pPr>
        <w:numPr>
          <w:ilvl w:val="0"/>
          <w:numId w:val="2"/>
        </w:numPr>
        <w:spacing w:after="0" w:line="240" w:lineRule="auto"/>
        <w:ind w:left="795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для гастрономического отдела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819400" cy="476250"/>
            <wp:effectExtent l="19050" t="0" r="0" b="0"/>
            <wp:docPr id="5" name="Рисунок 5" descr="http://eos.ibi.spb.ru/umk/6_4/15/pict/4-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os.ibi.spb.ru/umk/6_4/15/pict/4-2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Соответственно коэффициент оборачиваемости по магазину в октябре составил: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447925" cy="419100"/>
            <wp:effectExtent l="19050" t="0" r="9525" b="0"/>
            <wp:docPr id="6" name="Рисунок 6" descr="http://eos.ibi.spb.ru/umk/6_4/15/pict/4-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os.ibi.spb.ru/umk/6_4/15/pict/4-2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ноябре: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476625" cy="733425"/>
            <wp:effectExtent l="19050" t="0" r="9525" b="0"/>
            <wp:docPr id="7" name="Рисунок 7" descr="http://eos.ibi.spb.ru/umk/6_4/15/pict/4-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os.ibi.spb.ru/umk/6_4/15/pict/4-3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Ответ: </w:t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 месяц произошло ускорение оборачиваемости товаров.</w:t>
      </w:r>
    </w:p>
    <w:p w:rsidR="00D549F8" w:rsidRPr="00D549F8" w:rsidRDefault="00D549F8" w:rsidP="00D549F8">
      <w:pPr>
        <w:shd w:val="clear" w:color="auto" w:fill="C489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660066"/>
          <w:sz w:val="30"/>
          <w:szCs w:val="30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i/>
          <w:iCs/>
          <w:color w:val="660066"/>
          <w:sz w:val="30"/>
          <w:szCs w:val="30"/>
          <w:lang w:eastAsia="ru-RU"/>
        </w:rPr>
        <w:t>5.2. Управление производственными запасами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данном параграфе используются следующие обозначения: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d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— расход запасов в единицу времени, ед.;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 — плановый период, дни;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Q — расход сырья за весь плановый период, ед.;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</w:t>
      </w:r>
      <w:proofErr w:type="gram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— </w:t>
      </w:r>
      <w:proofErr w:type="gram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цена</w:t>
      </w:r>
      <w:proofErr w:type="gram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ед. сырья, р.;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k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— затраты на покупку (затраты на пополнение запаса, включая транспортировку), р.;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h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— затраты на хранение в ед. времени, р.;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n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— число заказов;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t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— интервал времени между заказами, дни;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q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— величина заказа, ед.;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q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* — оптимальный размер партии, </w:t>
      </w:r>
      <w:proofErr w:type="spellStart"/>
      <w:proofErr w:type="gram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ед</w:t>
      </w:r>
      <w:proofErr w:type="spellEnd"/>
      <w:proofErr w:type="gram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 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F — суммарные затраты, р.;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L — размер скидки, %</w:t>
      </w:r>
    </w:p>
    <w:p w:rsidR="00D549F8" w:rsidRPr="00D549F8" w:rsidRDefault="00D549F8" w:rsidP="00D549F8">
      <w:pPr>
        <w:spacing w:before="15" w:after="100" w:afterAutospacing="1" w:line="240" w:lineRule="auto"/>
        <w:ind w:left="214"/>
        <w:jc w:val="both"/>
        <w:outlineLvl w:val="3"/>
        <w:rPr>
          <w:rFonts w:ascii="Verdana" w:eastAsia="Times New Roman" w:hAnsi="Verdana" w:cs="Times New Roman"/>
          <w:b/>
          <w:bCs/>
          <w:color w:val="660066"/>
          <w:sz w:val="27"/>
          <w:szCs w:val="27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color w:val="660066"/>
          <w:sz w:val="24"/>
          <w:szCs w:val="24"/>
          <w:lang w:eastAsia="ru-RU"/>
        </w:rPr>
        <w:t>Задача 5.2.1.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Годовая потребность в сырье 2200 ед., стоимость размещения и исполнения заказа равна 65 р., затраты по хранению единицы сырья 25 р. в год. Определить оптимальный размер партии, количество закупок и периодичность закупок.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Методические указания</w:t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использовать формулы (5.2.6),(5.2.8), (5.2.9).</w:t>
      </w:r>
    </w:p>
    <w:tbl>
      <w:tblPr>
        <w:tblW w:w="0" w:type="auto"/>
        <w:jc w:val="center"/>
        <w:tblCellSpacing w:w="0" w:type="dxa"/>
        <w:tblBorders>
          <w:top w:val="outset" w:sz="6" w:space="0" w:color="660066"/>
          <w:left w:val="outset" w:sz="6" w:space="0" w:color="660066"/>
          <w:bottom w:val="outset" w:sz="6" w:space="0" w:color="660066"/>
          <w:right w:val="outset" w:sz="6" w:space="0" w:color="660066"/>
        </w:tblBorders>
        <w:tblCellMar>
          <w:left w:w="0" w:type="dxa"/>
          <w:right w:w="0" w:type="dxa"/>
        </w:tblCellMar>
        <w:tblLook w:val="04A0"/>
      </w:tblPr>
      <w:tblGrid>
        <w:gridCol w:w="2251"/>
        <w:gridCol w:w="7134"/>
      </w:tblGrid>
      <w:tr w:rsidR="00D549F8" w:rsidRPr="00D549F8" w:rsidTr="00D549F8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Дано</w:t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Q =2200 ед. 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k</w:t>
            </w:r>
            <w:proofErr w:type="spell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= 65 р. 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h</w:t>
            </w:r>
            <w:proofErr w:type="spell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= 25 р. 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q</w:t>
            </w:r>
            <w:proofErr w:type="spell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*=</w:t>
            </w:r>
            <w:proofErr w:type="gram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?</w:t>
            </w:r>
            <w:proofErr w:type="gram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n</w:t>
            </w:r>
            <w:proofErr w:type="spell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*= ?, </w:t>
            </w:r>
            <w:proofErr w:type="spell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t</w:t>
            </w:r>
            <w:proofErr w:type="spell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*= ?</w:t>
            </w:r>
          </w:p>
        </w:tc>
        <w:tc>
          <w:tcPr>
            <w:tcW w:w="7305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Решение</w:t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Оптимальный размер партии определяется по формуле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847975" cy="485775"/>
                  <wp:effectExtent l="19050" t="0" r="9525" b="0"/>
                  <wp:docPr id="8" name="Рисунок 8" descr="http://eos.ibi.spb.ru/umk/6_4/15/pict/4-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os.ibi.spb.ru/umk/6_4/15/pict/4-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заказов за период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486025" cy="542925"/>
            <wp:effectExtent l="19050" t="0" r="9525" b="0"/>
            <wp:docPr id="9" name="Рисунок 9" descr="http://eos.ibi.spb.ru/umk/6_4/15/pict/4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os.ibi.spb.ru/umk/6_4/15/pict/4-3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Периодичность закупок: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409825" cy="466725"/>
            <wp:effectExtent l="19050" t="0" r="9525" b="0"/>
            <wp:docPr id="10" name="Рисунок 10" descr="http://eos.ibi.spb.ru/umk/6_4/15/pict/4-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os.ibi.spb.ru/umk/6_4/15/pict/4-3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Ответ: </w:t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Оптимальный размер партии 107 ед., число заказов 21, сырье закупать через 17 </w:t>
      </w: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дн</w:t>
      </w:r>
      <w:proofErr w:type="spellEnd"/>
      <w:proofErr w:type="gram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..</w:t>
      </w:r>
      <w:proofErr w:type="gramEnd"/>
    </w:p>
    <w:p w:rsidR="00D549F8" w:rsidRPr="00D549F8" w:rsidRDefault="00D549F8" w:rsidP="00D549F8">
      <w:pPr>
        <w:spacing w:before="15" w:after="100" w:afterAutospacing="1" w:line="240" w:lineRule="auto"/>
        <w:ind w:left="214"/>
        <w:jc w:val="both"/>
        <w:outlineLvl w:val="3"/>
        <w:rPr>
          <w:rFonts w:ascii="Verdana" w:eastAsia="Times New Roman" w:hAnsi="Verdana" w:cs="Times New Roman"/>
          <w:b/>
          <w:bCs/>
          <w:color w:val="660066"/>
          <w:sz w:val="27"/>
          <w:szCs w:val="27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color w:val="660066"/>
          <w:sz w:val="24"/>
          <w:szCs w:val="24"/>
          <w:lang w:eastAsia="ru-RU"/>
        </w:rPr>
        <w:t>Задача 5.2.2.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Компания «Сигма» делает заказ сырья ценой 15 р. за ед. партиями в объеме 200 ед. каждая. Потребность в сырье постоянна и равна 14 ед. в день в течение 250 рабочих </w:t>
      </w: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дн</w:t>
      </w:r>
      <w:proofErr w:type="spellEnd"/>
      <w:proofErr w:type="gram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.. </w:t>
      </w:r>
      <w:proofErr w:type="gram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Стоимость исполнения одного заказа 35 р., а затраты по хранению составляют 12,5  % стоимости сырья.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Рассчитать: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оптимальный размер партии (ОРП) и эффект перехода от текущей политики заказа сырья к политике, основанной на ОРП; б) оптимальный размер партии, если поставщик соглашается снизить цену сырья при условии, что заказ будут делать партиями.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Условия предоставления скидок:</w:t>
      </w:r>
    </w:p>
    <w:tbl>
      <w:tblPr>
        <w:tblW w:w="0" w:type="auto"/>
        <w:jc w:val="center"/>
        <w:tblCellSpacing w:w="0" w:type="dxa"/>
        <w:tblBorders>
          <w:top w:val="outset" w:sz="6" w:space="0" w:color="660066"/>
          <w:left w:val="outset" w:sz="6" w:space="0" w:color="660066"/>
          <w:bottom w:val="outset" w:sz="6" w:space="0" w:color="660066"/>
          <w:right w:val="outset" w:sz="6" w:space="0" w:color="660066"/>
        </w:tblBorders>
        <w:tblCellMar>
          <w:left w:w="0" w:type="dxa"/>
          <w:right w:w="0" w:type="dxa"/>
        </w:tblCellMar>
        <w:tblLook w:val="04A0"/>
      </w:tblPr>
      <w:tblGrid>
        <w:gridCol w:w="2805"/>
        <w:gridCol w:w="2115"/>
        <w:gridCol w:w="2115"/>
        <w:gridCol w:w="2115"/>
      </w:tblGrid>
      <w:tr w:rsidR="00D549F8" w:rsidRPr="00D549F8" w:rsidTr="00D549F8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Размер партии</w:t>
            </w:r>
          </w:p>
        </w:tc>
        <w:tc>
          <w:tcPr>
            <w:tcW w:w="2115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100-499 </w:t>
            </w:r>
          </w:p>
        </w:tc>
        <w:tc>
          <w:tcPr>
            <w:tcW w:w="2115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500-999 </w:t>
            </w:r>
          </w:p>
        </w:tc>
        <w:tc>
          <w:tcPr>
            <w:tcW w:w="2115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Более 1000 </w:t>
            </w:r>
          </w:p>
        </w:tc>
      </w:tr>
      <w:tr w:rsidR="00D549F8" w:rsidRPr="00D549F8" w:rsidTr="00D549F8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Скидка,  %</w:t>
            </w:r>
          </w:p>
        </w:tc>
        <w:tc>
          <w:tcPr>
            <w:tcW w:w="2115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0 </w:t>
            </w:r>
          </w:p>
        </w:tc>
        <w:tc>
          <w:tcPr>
            <w:tcW w:w="2115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5 </w:t>
            </w:r>
          </w:p>
        </w:tc>
        <w:tc>
          <w:tcPr>
            <w:tcW w:w="2115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10 </w:t>
            </w:r>
          </w:p>
        </w:tc>
      </w:tr>
    </w:tbl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Методические указания</w:t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использовать формулы (5.2.4), (5.2.6)</w:t>
      </w:r>
    </w:p>
    <w:tbl>
      <w:tblPr>
        <w:tblW w:w="0" w:type="auto"/>
        <w:jc w:val="center"/>
        <w:tblCellSpacing w:w="0" w:type="dxa"/>
        <w:tblBorders>
          <w:top w:val="outset" w:sz="6" w:space="0" w:color="660066"/>
          <w:left w:val="outset" w:sz="6" w:space="0" w:color="660066"/>
          <w:bottom w:val="outset" w:sz="6" w:space="0" w:color="660066"/>
          <w:right w:val="outset" w:sz="6" w:space="0" w:color="660066"/>
        </w:tblBorders>
        <w:tblCellMar>
          <w:left w:w="0" w:type="dxa"/>
          <w:right w:w="0" w:type="dxa"/>
        </w:tblCellMar>
        <w:tblLook w:val="04A0"/>
      </w:tblPr>
      <w:tblGrid>
        <w:gridCol w:w="2591"/>
        <w:gridCol w:w="6794"/>
      </w:tblGrid>
      <w:tr w:rsidR="00D549F8" w:rsidRPr="00D549F8" w:rsidTr="00D549F8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Дано</w:t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c</w:t>
            </w:r>
            <w:proofErr w:type="spell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= 15 р.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d</w:t>
            </w:r>
            <w:proofErr w:type="spell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= 14 ед. 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T =250 </w:t>
            </w:r>
            <w:proofErr w:type="spell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дн</w:t>
            </w:r>
            <w:proofErr w:type="spell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 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k</w:t>
            </w:r>
            <w:proofErr w:type="spell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= 35 р.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h</w:t>
            </w:r>
            <w:proofErr w:type="spell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= 0,125 </w:t>
            </w:r>
            <w:proofErr w:type="spell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c</w:t>
            </w:r>
            <w:proofErr w:type="spell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L 1 = 5 % 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L 2 = 10 % 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q</w:t>
            </w:r>
            <w:proofErr w:type="spell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* —</w:t>
            </w:r>
            <w:proofErr w:type="gram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?</w:t>
            </w:r>
            <w:proofErr w:type="gram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11" name="Рисунок 11" descr="http://eos.ibi.spb.ru/umk/6_4/15/pict/t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os.ibi.spb.ru/umk/6_4/15/pict/t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F — ?</w:t>
            </w:r>
          </w:p>
        </w:tc>
        <w:tc>
          <w:tcPr>
            <w:tcW w:w="6945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Решение</w:t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Оптимальный размер партии (ОРП):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а)</w:t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457450" cy="504825"/>
                  <wp:effectExtent l="19050" t="0" r="0" b="0"/>
                  <wp:docPr id="12" name="Рисунок 12" descr="http://eos.ibi.spb.ru/umk/6_4/15/pict/4-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os.ibi.spb.ru/umk/6_4/15/pict/4-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а) Для определения эффекта необходимо определить затраты при текущей политике заказа и исходя из политики, основанной на ОРП:</w:t>
            </w:r>
          </w:p>
        </w:tc>
      </w:tr>
    </w:tbl>
    <w:p w:rsidR="00D549F8" w:rsidRPr="00D549F8" w:rsidRDefault="00D549F8" w:rsidP="00D549F8">
      <w:pPr>
        <w:numPr>
          <w:ilvl w:val="0"/>
          <w:numId w:val="3"/>
        </w:numPr>
        <w:spacing w:after="0" w:line="240" w:lineRule="auto"/>
        <w:ind w:left="795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затраты при текущей политике: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067175" cy="457200"/>
            <wp:effectExtent l="19050" t="0" r="9525" b="0"/>
            <wp:docPr id="13" name="Рисунок 13" descr="http://eos.ibi.spb.ru/umk/6_4/15/pict/4-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os.ibi.spb.ru/umk/6_4/15/pict/4-3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9F8" w:rsidRPr="00D549F8" w:rsidRDefault="00D549F8" w:rsidP="00D549F8">
      <w:pPr>
        <w:numPr>
          <w:ilvl w:val="0"/>
          <w:numId w:val="4"/>
        </w:numPr>
        <w:spacing w:after="0" w:line="240" w:lineRule="auto"/>
        <w:ind w:left="795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затраты при оптимальной политике: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181350" cy="428625"/>
            <wp:effectExtent l="19050" t="0" r="0" b="0"/>
            <wp:docPr id="14" name="Рисунок 14" descr="http://eos.ibi.spb.ru/umk/6_4/15/pict/4-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os.ibi.spb.ru/umk/6_4/15/pict/4-36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Эффект проявляется в виде сокращения потерь от неправильной политики управления запасами. Потери определяются как разность между фактическими издержками и издержками при оптимальной политике: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33350" cy="142875"/>
            <wp:effectExtent l="19050" t="0" r="0" b="0"/>
            <wp:docPr id="15" name="Рисунок 15" descr="http://eos.ibi.spb.ru/umk/6_4/15/pict/t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os.ibi.spb.ru/umk/6_4/15/pict/t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F = F — F *= 800,5 — 678,7= 121,8 р.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Для определения оптимального размера партии при условии предоставлении скидок определяют суммарные затраты при оптимальном объеме партии и в точках предоставления скидок:</w:t>
      </w:r>
    </w:p>
    <w:p w:rsidR="00D549F8" w:rsidRPr="00D549F8" w:rsidRDefault="00D549F8" w:rsidP="00D549F8">
      <w:pPr>
        <w:numPr>
          <w:ilvl w:val="0"/>
          <w:numId w:val="5"/>
        </w:numPr>
        <w:spacing w:after="0" w:line="240" w:lineRule="auto"/>
        <w:ind w:left="795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оптимальном объеме партии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53125" cy="485775"/>
            <wp:effectExtent l="19050" t="0" r="9525" b="0"/>
            <wp:docPr id="16" name="Рисунок 16" descr="http://eos.ibi.spb.ru/umk/6_4/15/pict/4-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os.ibi.spb.ru/umk/6_4/15/pict/4-37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9F8" w:rsidRPr="00D549F8" w:rsidRDefault="00D549F8" w:rsidP="00D549F8">
      <w:pPr>
        <w:numPr>
          <w:ilvl w:val="0"/>
          <w:numId w:val="6"/>
        </w:numPr>
        <w:spacing w:after="0" w:line="240" w:lineRule="auto"/>
        <w:ind w:left="795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размере партии 700 ед. (скидка</w:t>
      </w:r>
      <w:r w:rsidRPr="00D549F8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D549F8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L</w:t>
      </w:r>
      <w:r w:rsidRPr="00D549F8">
        <w:rPr>
          <w:rFonts w:ascii="Verdana" w:eastAsia="Times New Roman" w:hAnsi="Verdana" w:cs="Times New Roman"/>
          <w:i/>
          <w:iCs/>
          <w:color w:val="000000"/>
          <w:sz w:val="15"/>
          <w:lang w:eastAsia="ru-RU"/>
        </w:rPr>
        <w:t>1 </w:t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=5 %)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419850" cy="485775"/>
            <wp:effectExtent l="19050" t="0" r="0" b="0"/>
            <wp:docPr id="17" name="Рисунок 17" descr="http://eos.ibi.spb.ru/umk/6_4/15/pict/4-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os.ibi.spb.ru/umk/6_4/15/pict/4-38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9F8" w:rsidRPr="00D549F8" w:rsidRDefault="00D549F8" w:rsidP="00D549F8">
      <w:pPr>
        <w:numPr>
          <w:ilvl w:val="0"/>
          <w:numId w:val="7"/>
        </w:numPr>
        <w:spacing w:after="0" w:line="240" w:lineRule="auto"/>
        <w:ind w:left="795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размере партии 1200 ед. (скидка</w:t>
      </w:r>
      <w:r w:rsidRPr="00D549F8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D549F8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L</w:t>
      </w:r>
      <w:r w:rsidRPr="00D549F8">
        <w:rPr>
          <w:rFonts w:ascii="Verdana" w:eastAsia="Times New Roman" w:hAnsi="Verdana" w:cs="Times New Roman"/>
          <w:i/>
          <w:iCs/>
          <w:color w:val="000000"/>
          <w:sz w:val="15"/>
          <w:lang w:eastAsia="ru-RU"/>
        </w:rPr>
        <w:t>2 </w:t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=10 %)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496050" cy="485775"/>
            <wp:effectExtent l="19050" t="0" r="0" b="0"/>
            <wp:docPr id="18" name="Рисунок 18" descr="http://eos.ibi.spb.ru/umk/6_4/15/pict/4-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eos.ibi.spb.ru/umk/6_4/15/pict/4-39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Ответ: </w:t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Оптимальный размер партии составляет 362 ед., потери предприятия от неправильной политики управления запасами 121,8 р.; в условиях предоставления скидок оптимальным будет размер партии более 1000 ед. </w:t>
      </w:r>
    </w:p>
    <w:p w:rsidR="00D549F8" w:rsidRPr="00D549F8" w:rsidRDefault="00D549F8" w:rsidP="00D549F8">
      <w:pPr>
        <w:shd w:val="clear" w:color="auto" w:fill="C489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660066"/>
          <w:sz w:val="30"/>
          <w:szCs w:val="30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i/>
          <w:iCs/>
          <w:color w:val="660066"/>
          <w:sz w:val="30"/>
          <w:lang w:eastAsia="ru-RU"/>
        </w:rPr>
        <w:t>Задачи для самостоятельного решения</w:t>
      </w:r>
    </w:p>
    <w:p w:rsidR="00D549F8" w:rsidRPr="00D549F8" w:rsidRDefault="00D549F8" w:rsidP="00D549F8">
      <w:pPr>
        <w:spacing w:before="15" w:after="100" w:afterAutospacing="1" w:line="240" w:lineRule="auto"/>
        <w:ind w:left="214"/>
        <w:jc w:val="both"/>
        <w:outlineLvl w:val="3"/>
        <w:rPr>
          <w:rFonts w:ascii="Verdana" w:eastAsia="Times New Roman" w:hAnsi="Verdana" w:cs="Times New Roman"/>
          <w:b/>
          <w:bCs/>
          <w:color w:val="660066"/>
          <w:sz w:val="27"/>
          <w:szCs w:val="27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color w:val="660066"/>
          <w:sz w:val="24"/>
          <w:szCs w:val="24"/>
          <w:lang w:eastAsia="ru-RU"/>
        </w:rPr>
        <w:t>Задача 5.2.3.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У компании «Большевичка» запасы на начало апреля составляют 8000 ед., в течение месяца в среднем продается 45 тыс. ед. Фирма планирует снизить запасы на конец периода на 20 % по сравнению с началом месяца. Сколько единиц товара следует произвести в текущем месяце?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Методические указания</w:t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использовать формулы (5.2.4)</w:t>
      </w:r>
    </w:p>
    <w:p w:rsidR="00D549F8" w:rsidRPr="00D549F8" w:rsidRDefault="00D549F8" w:rsidP="00D549F8">
      <w:pPr>
        <w:spacing w:before="15" w:after="100" w:afterAutospacing="1" w:line="240" w:lineRule="auto"/>
        <w:ind w:left="214"/>
        <w:jc w:val="both"/>
        <w:outlineLvl w:val="3"/>
        <w:rPr>
          <w:rFonts w:ascii="Verdana" w:eastAsia="Times New Roman" w:hAnsi="Verdana" w:cs="Times New Roman"/>
          <w:b/>
          <w:bCs/>
          <w:color w:val="660066"/>
          <w:sz w:val="27"/>
          <w:szCs w:val="27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color w:val="660066"/>
          <w:sz w:val="24"/>
          <w:szCs w:val="24"/>
          <w:lang w:eastAsia="ru-RU"/>
        </w:rPr>
        <w:t>Задача 5.2.4.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Рассчитать оптимальную величину заказа для компании, средний размер заказа, количество заказов в год, если объем продаж в год составляет 15 тыс. ед., цена единицы изделия 120 р., затраты на хранение 20 % от цены единицы, стоимость организации одного  заказа 2500 </w:t>
      </w: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ден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ед. Как повлияет изменение всех факторов на 10 % (по очереди)?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Методические указания</w:t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использовать формулы (5.2.6), (5.2.8), (5.2.9).</w:t>
      </w:r>
    </w:p>
    <w:p w:rsidR="00D549F8" w:rsidRPr="00D549F8" w:rsidRDefault="00D549F8" w:rsidP="00D549F8">
      <w:pPr>
        <w:spacing w:before="15" w:after="100" w:afterAutospacing="1" w:line="240" w:lineRule="auto"/>
        <w:ind w:left="214"/>
        <w:jc w:val="both"/>
        <w:outlineLvl w:val="3"/>
        <w:rPr>
          <w:rFonts w:ascii="Verdana" w:eastAsia="Times New Roman" w:hAnsi="Verdana" w:cs="Times New Roman"/>
          <w:b/>
          <w:bCs/>
          <w:color w:val="660066"/>
          <w:sz w:val="27"/>
          <w:szCs w:val="27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color w:val="660066"/>
          <w:sz w:val="24"/>
          <w:szCs w:val="24"/>
          <w:lang w:eastAsia="ru-RU"/>
        </w:rPr>
        <w:t>Задача 5.2.5.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Рассчитать длительность хранения запасов на складе компании «Альянс», если остатки на начало II квартала оценивались в 600 тыс. р., на конец квартала в 400 тыс. р., выручка от продаж за квартал составляла 2 </w:t>
      </w:r>
      <w:proofErr w:type="spellStart"/>
      <w:proofErr w:type="gram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млн</w:t>
      </w:r>
      <w:proofErr w:type="spellEnd"/>
      <w:proofErr w:type="gram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р., себестоимость продукции — 1700 тыс. р.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Методические указания</w:t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использовать формулу (5.1.4).</w:t>
      </w:r>
    </w:p>
    <w:p w:rsidR="00D549F8" w:rsidRPr="00D549F8" w:rsidRDefault="00D549F8" w:rsidP="00D549F8">
      <w:pPr>
        <w:shd w:val="clear" w:color="auto" w:fill="C489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660066"/>
          <w:sz w:val="30"/>
          <w:szCs w:val="30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i/>
          <w:iCs/>
          <w:color w:val="660066"/>
          <w:sz w:val="30"/>
          <w:szCs w:val="30"/>
          <w:lang w:eastAsia="ru-RU"/>
        </w:rPr>
        <w:t>5.3. Управление дебиторской задолженностью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данном параграфе используются следующие обозначения: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ДЗ — дебиторская задолженность;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d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— размер скидки</w:t>
      </w:r>
      <w:proofErr w:type="gram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 %;</w:t>
      </w:r>
      <w:proofErr w:type="gramEnd"/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ЦО — цена отказа от скидки;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33350" cy="142875"/>
            <wp:effectExtent l="19050" t="0" r="0" b="0"/>
            <wp:docPr id="19" name="Рисунок 19" descr="http://eos.ibi.spb.ru/umk/6_4/15/pict/t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os.ibi.spb.ru/umk/6_4/15/pict/t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</w:t>
      </w:r>
      <w:proofErr w:type="gram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— дополнительный доход, р.;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 — потери от предоставления скидки, р.</w:t>
      </w:r>
    </w:p>
    <w:p w:rsidR="00D549F8" w:rsidRPr="00D549F8" w:rsidRDefault="00D549F8" w:rsidP="00D549F8">
      <w:pPr>
        <w:spacing w:before="15" w:after="100" w:afterAutospacing="1" w:line="240" w:lineRule="auto"/>
        <w:ind w:left="214"/>
        <w:jc w:val="both"/>
        <w:outlineLvl w:val="3"/>
        <w:rPr>
          <w:rFonts w:ascii="Verdana" w:eastAsia="Times New Roman" w:hAnsi="Verdana" w:cs="Times New Roman"/>
          <w:b/>
          <w:bCs/>
          <w:color w:val="660066"/>
          <w:sz w:val="27"/>
          <w:szCs w:val="27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color w:val="660066"/>
          <w:sz w:val="24"/>
          <w:szCs w:val="24"/>
          <w:lang w:eastAsia="ru-RU"/>
        </w:rPr>
        <w:t>Задача 5.3.1.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Определить, выгодно ли покупателю воспользоваться скидкой, если схема предоставления скидок имеет следующий вид: «2/15 чисто 45». Ставка процента по банковскому кредиту — 19 %.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Методические указания</w:t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покупатель имеет прямую выгоду от снижения затрат на покупку товаров: с другой стороны, необходимо отвлечь денежные средства из оборота или в случае недостатка денежных сре</w:t>
      </w:r>
      <w:proofErr w:type="gram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дств вз</w:t>
      </w:r>
      <w:proofErr w:type="gram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ять кредит.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Покупатель определяет цену отказа от скидки, а затем сравнивает с ценой банковского кредита:</w:t>
      </w:r>
    </w:p>
    <w:p w:rsidR="00D549F8" w:rsidRPr="00D549F8" w:rsidRDefault="00D549F8" w:rsidP="00D549F8">
      <w:pPr>
        <w:spacing w:before="60" w:after="60" w:line="240" w:lineRule="auto"/>
        <w:ind w:left="45" w:right="4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62100" cy="476250"/>
            <wp:effectExtent l="19050" t="0" r="0" b="0"/>
            <wp:docPr id="20" name="Рисунок 20" descr="http://eos.ibi.spb.ru/umk/6_4/15/pict/4-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os.ibi.spb.ru/umk/6_4/15/pict/4-40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Borders>
          <w:top w:val="outset" w:sz="6" w:space="0" w:color="660066"/>
          <w:left w:val="outset" w:sz="6" w:space="0" w:color="660066"/>
          <w:bottom w:val="outset" w:sz="6" w:space="0" w:color="660066"/>
          <w:right w:val="outset" w:sz="6" w:space="0" w:color="660066"/>
        </w:tblBorders>
        <w:tblCellMar>
          <w:left w:w="0" w:type="dxa"/>
          <w:right w:w="0" w:type="dxa"/>
        </w:tblCellMar>
        <w:tblLook w:val="04A0"/>
      </w:tblPr>
      <w:tblGrid>
        <w:gridCol w:w="2435"/>
        <w:gridCol w:w="6950"/>
      </w:tblGrid>
      <w:tr w:rsidR="00D549F8" w:rsidRPr="00D549F8" w:rsidTr="00D549F8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Дано</w:t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d</w:t>
            </w:r>
            <w:proofErr w:type="spell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= 2 %.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k</w:t>
            </w:r>
            <w:proofErr w:type="spell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= 15 </w:t>
            </w:r>
            <w:proofErr w:type="spell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дн</w:t>
            </w:r>
            <w:proofErr w:type="spell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 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n</w:t>
            </w:r>
            <w:proofErr w:type="spell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= 45 </w:t>
            </w:r>
            <w:proofErr w:type="spell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дн</w:t>
            </w:r>
            <w:proofErr w:type="spell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_______________ 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ЦО</w:t>
            </w:r>
            <w:proofErr w:type="gram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— ?</w:t>
            </w:r>
            <w:proofErr w:type="gramEnd"/>
          </w:p>
        </w:tc>
        <w:tc>
          <w:tcPr>
            <w:tcW w:w="7125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Решение</w:t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2295525" cy="476250"/>
                  <wp:effectExtent l="19050" t="0" r="9525" b="0"/>
                  <wp:docPr id="21" name="Рисунок 21" descr="http://eos.ibi.spb.ru/umk/6_4/15/pict/4-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os.ibi.spb.ru/umk/6_4/15/pict/4-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или 24,5 %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Если цена отказа от скидки больше цены банковского кредита, скидка выгодна для покупателя.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028700" cy="247650"/>
                  <wp:effectExtent l="19050" t="0" r="0" b="0"/>
                  <wp:docPr id="22" name="Рисунок 22" descr="http://eos.ibi.spb.ru/umk/6_4/15/pict/4-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eos.ibi.spb.ru/umk/6_4/15/pict/4-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скидка выгодна.</w:t>
            </w:r>
          </w:p>
        </w:tc>
      </w:tr>
    </w:tbl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lastRenderedPageBreak/>
        <w:t>Ответ: </w:t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Покупателю выгодно воспользоваться скидкой.</w:t>
      </w:r>
    </w:p>
    <w:p w:rsidR="00D549F8" w:rsidRPr="00D549F8" w:rsidRDefault="00D549F8" w:rsidP="00D549F8">
      <w:pPr>
        <w:spacing w:before="15" w:after="100" w:afterAutospacing="1" w:line="240" w:lineRule="auto"/>
        <w:ind w:left="214"/>
        <w:jc w:val="both"/>
        <w:outlineLvl w:val="3"/>
        <w:rPr>
          <w:rFonts w:ascii="Verdana" w:eastAsia="Times New Roman" w:hAnsi="Verdana" w:cs="Times New Roman"/>
          <w:b/>
          <w:bCs/>
          <w:color w:val="660066"/>
          <w:sz w:val="27"/>
          <w:szCs w:val="27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color w:val="660066"/>
          <w:sz w:val="24"/>
          <w:szCs w:val="24"/>
          <w:lang w:eastAsia="ru-RU"/>
        </w:rPr>
        <w:t>Задача 5.3.2.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Ежегодные продажи предприятия составляют 3000 тыс. р. Схема предоставления скидок: «1,5/15 чисто 45». Определить, выгодно ли для предприятия-продавца предоставить скидку, если рентабельность высвободившихся средств 15 %.</w:t>
      </w:r>
    </w:p>
    <w:tbl>
      <w:tblPr>
        <w:tblW w:w="0" w:type="auto"/>
        <w:jc w:val="center"/>
        <w:tblCellSpacing w:w="0" w:type="dxa"/>
        <w:tblBorders>
          <w:top w:val="outset" w:sz="6" w:space="0" w:color="660066"/>
          <w:left w:val="outset" w:sz="6" w:space="0" w:color="660066"/>
          <w:bottom w:val="outset" w:sz="6" w:space="0" w:color="660066"/>
          <w:right w:val="outset" w:sz="6" w:space="0" w:color="660066"/>
        </w:tblBorders>
        <w:tblCellMar>
          <w:left w:w="0" w:type="dxa"/>
          <w:right w:w="0" w:type="dxa"/>
        </w:tblCellMar>
        <w:tblLook w:val="04A0"/>
      </w:tblPr>
      <w:tblGrid>
        <w:gridCol w:w="2434"/>
        <w:gridCol w:w="6951"/>
      </w:tblGrid>
      <w:tr w:rsidR="00D549F8" w:rsidRPr="00D549F8" w:rsidTr="00D549F8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Дано</w:t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= 3000 тыс. р.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d</w:t>
            </w:r>
            <w:proofErr w:type="spell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= 1,5 %.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k</w:t>
            </w:r>
            <w:proofErr w:type="spell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= 15 </w:t>
            </w:r>
            <w:proofErr w:type="spell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дн</w:t>
            </w:r>
            <w:proofErr w:type="spell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 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n</w:t>
            </w:r>
            <w:proofErr w:type="spell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= 30 </w:t>
            </w:r>
            <w:proofErr w:type="spell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дн</w:t>
            </w:r>
            <w:proofErr w:type="spell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______________ 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23" name="Рисунок 23" descr="http://eos.ibi.spb.ru/umk/6_4/15/pict/t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os.ibi.spb.ru/umk/6_4/15/pict/t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— ?, У — ?</w:t>
            </w:r>
          </w:p>
        </w:tc>
        <w:tc>
          <w:tcPr>
            <w:tcW w:w="7125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Решение</w:t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Продавец имеет косвенную выгоду в связи с ускорением оборачиваемости средств, вложенных в дебиторскую задолженность. Однако продавец теряет денежные средства при предоставлении скидки.</w:t>
            </w:r>
          </w:p>
        </w:tc>
      </w:tr>
    </w:tbl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Эффект для предприятия-продавца выражается в виде дополнительного дохода, который он может получить, вкладывая высвобождающиеся денежные средства из дебиторской задолженности, например, на депозит в банк.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Продавец делает следующие расчеты: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Средний размер дебиторской задолженности при</w:t>
      </w:r>
      <w:r w:rsidRPr="00D549F8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D549F8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максимальной </w:t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отсрочке платежа:</w:t>
      </w:r>
    </w:p>
    <w:p w:rsidR="00D549F8" w:rsidRPr="00D549F8" w:rsidRDefault="00D549F8" w:rsidP="00D549F8">
      <w:pPr>
        <w:spacing w:before="60" w:after="60" w:line="240" w:lineRule="auto"/>
        <w:ind w:left="45" w:right="4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181350" cy="428625"/>
            <wp:effectExtent l="19050" t="0" r="0" b="0"/>
            <wp:docPr id="24" name="Рисунок 24" descr="http://eos.ibi.spb.ru/umk/6_4/15/pict/4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eos.ibi.spb.ru/umk/6_4/15/pict/4-43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Средний размер дебиторской задолженности при</w:t>
      </w:r>
      <w:r w:rsidRPr="00D549F8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D549F8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минимальной </w:t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отсрочке платежа:</w:t>
      </w:r>
    </w:p>
    <w:p w:rsidR="00D549F8" w:rsidRPr="00D549F8" w:rsidRDefault="00D549F8" w:rsidP="00D549F8">
      <w:pPr>
        <w:spacing w:before="60" w:after="60" w:line="240" w:lineRule="auto"/>
        <w:ind w:left="45" w:right="4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981325" cy="390525"/>
            <wp:effectExtent l="19050" t="0" r="9525" b="0"/>
            <wp:docPr id="25" name="Рисунок 25" descr="http://eos.ibi.spb.ru/umk/6_4/15/pict/4-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eos.ibi.spb.ru/umk/6_4/15/pict/4-44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Размер высвобождаемых средств из дебиторской задолженности:</w:t>
      </w:r>
    </w:p>
    <w:p w:rsidR="00D549F8" w:rsidRPr="00D549F8" w:rsidRDefault="00D549F8" w:rsidP="00D549F8">
      <w:pPr>
        <w:spacing w:before="60" w:after="60" w:line="240" w:lineRule="auto"/>
        <w:ind w:left="45" w:right="4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600450" cy="238125"/>
            <wp:effectExtent l="19050" t="0" r="0" b="0"/>
            <wp:docPr id="26" name="Рисунок 26" descr="http://eos.ibi.spb.ru/umk/6_4/15/pict/4-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eos.ibi.spb.ru/umk/6_4/15/pict/4-45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Дополнительный доход, который получил бы продавец от использования высвобожденных средств:</w:t>
      </w:r>
    </w:p>
    <w:p w:rsidR="00D549F8" w:rsidRPr="00D549F8" w:rsidRDefault="00D549F8" w:rsidP="00D549F8">
      <w:pPr>
        <w:spacing w:before="60" w:after="60" w:line="240" w:lineRule="auto"/>
        <w:ind w:left="45" w:right="4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486025" cy="352425"/>
            <wp:effectExtent l="19050" t="0" r="9525" b="0"/>
            <wp:docPr id="27" name="Рисунок 27" descr="http://eos.ibi.spb.ru/umk/6_4/15/pict/4-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eos.ibi.spb.ru/umk/6_4/15/pict/4-46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 Потери от предоставления скидки</w:t>
      </w:r>
    </w:p>
    <w:p w:rsidR="00D549F8" w:rsidRPr="00D549F8" w:rsidRDefault="00D549F8" w:rsidP="00D549F8">
      <w:pPr>
        <w:spacing w:before="60" w:after="60" w:line="240" w:lineRule="auto"/>
        <w:ind w:left="45" w:right="4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2581275" cy="438150"/>
            <wp:effectExtent l="19050" t="0" r="9525" b="0"/>
            <wp:docPr id="28" name="Рисунок 28" descr="http://eos.ibi.spb.ru/umk/6_4/15/pict/4-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eos.ibi.spb.ru/umk/6_4/15/pict/4-47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Сравнивается дополнительный доход с потерями. Если дополнительный доход больше размера потерь, продавцу выгодно предоставить скидку. В нашем случае дополнительный доход больше потерь.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Ответ: </w:t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Продавцу выгодно предоставить скидку покупателю.</w:t>
      </w:r>
    </w:p>
    <w:p w:rsidR="00D549F8" w:rsidRPr="00D549F8" w:rsidRDefault="00D549F8" w:rsidP="00D549F8">
      <w:pPr>
        <w:shd w:val="clear" w:color="auto" w:fill="C489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660066"/>
          <w:sz w:val="30"/>
          <w:szCs w:val="30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i/>
          <w:iCs/>
          <w:color w:val="660066"/>
          <w:sz w:val="30"/>
          <w:szCs w:val="30"/>
          <w:lang w:eastAsia="ru-RU"/>
        </w:rPr>
        <w:t>Задачи для самостоятельного решения</w:t>
      </w:r>
    </w:p>
    <w:p w:rsidR="00D549F8" w:rsidRPr="00D549F8" w:rsidRDefault="00D549F8" w:rsidP="00D549F8">
      <w:pPr>
        <w:spacing w:before="15" w:after="100" w:afterAutospacing="1" w:line="240" w:lineRule="auto"/>
        <w:ind w:left="214"/>
        <w:jc w:val="both"/>
        <w:outlineLvl w:val="3"/>
        <w:rPr>
          <w:rFonts w:ascii="Verdana" w:eastAsia="Times New Roman" w:hAnsi="Verdana" w:cs="Times New Roman"/>
          <w:b/>
          <w:bCs/>
          <w:color w:val="660066"/>
          <w:sz w:val="27"/>
          <w:szCs w:val="27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color w:val="660066"/>
          <w:sz w:val="24"/>
          <w:szCs w:val="24"/>
          <w:lang w:eastAsia="ru-RU"/>
        </w:rPr>
        <w:t>Задача 5.3.3.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Компания «Мария» может получить кредит в банке под 13 % годовых. Поставщик сырья предоставляет скидку на условиях: «3/10 чисто 50». Следует ли компании воспользоваться скидкой?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Методические указания</w:t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использовать формулу, введенную в задаче (5.3.1).</w:t>
      </w:r>
    </w:p>
    <w:p w:rsidR="00D549F8" w:rsidRPr="00D549F8" w:rsidRDefault="00D549F8" w:rsidP="00D549F8">
      <w:pPr>
        <w:spacing w:before="15" w:after="100" w:afterAutospacing="1" w:line="240" w:lineRule="auto"/>
        <w:ind w:left="214"/>
        <w:jc w:val="both"/>
        <w:outlineLvl w:val="3"/>
        <w:rPr>
          <w:rFonts w:ascii="Verdana" w:eastAsia="Times New Roman" w:hAnsi="Verdana" w:cs="Times New Roman"/>
          <w:b/>
          <w:bCs/>
          <w:color w:val="660066"/>
          <w:sz w:val="27"/>
          <w:szCs w:val="27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color w:val="660066"/>
          <w:sz w:val="24"/>
          <w:szCs w:val="24"/>
          <w:lang w:eastAsia="ru-RU"/>
        </w:rPr>
        <w:t>Задача 5.3.4 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Производители игрушек предоставляют скидки потребителям за быструю оплату на условиях: «3/20 чисто 40»; производители бытовой техники скидки предоставляют по схеме «4/10 чисто 30». Как сравнить условия продаж со скидкой в этих отраслях?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Методические указания:</w:t>
      </w:r>
      <w:r w:rsidRPr="00D549F8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использовать формулу, введенную в данном параграфе.</w:t>
      </w:r>
    </w:p>
    <w:p w:rsidR="00D549F8" w:rsidRPr="00D549F8" w:rsidRDefault="00D549F8" w:rsidP="00D549F8">
      <w:pPr>
        <w:shd w:val="clear" w:color="auto" w:fill="C489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660066"/>
          <w:sz w:val="30"/>
          <w:szCs w:val="30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i/>
          <w:iCs/>
          <w:color w:val="660066"/>
          <w:sz w:val="30"/>
          <w:lang w:eastAsia="ru-RU"/>
        </w:rPr>
        <w:t>5.4. Управление денежными средствами и их эквивалентами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данном параграфе используются следующие обозначения: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D549F8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Доц</w:t>
      </w:r>
      <w:proofErr w:type="spellEnd"/>
      <w:proofErr w:type="gramEnd"/>
      <w:r w:rsidRPr="00D549F8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 — </w:t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длительность операционного цикла;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Дфц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— длительность финансового цикла;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D549F8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Оз</w:t>
      </w:r>
      <w:proofErr w:type="spellEnd"/>
      <w:proofErr w:type="gramEnd"/>
      <w:r w:rsidRPr="00D549F8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 — </w:t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оборачиваемость запасов, </w:t>
      </w: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дн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.;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D549F8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Одз</w:t>
      </w:r>
      <w:proofErr w:type="spellEnd"/>
      <w:r w:rsidRPr="00D549F8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 — </w:t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оборачиваемость средств в </w:t>
      </w: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расчетах</w:t>
      </w:r>
      <w:proofErr w:type="gram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,д</w:t>
      </w:r>
      <w:proofErr w:type="gram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.;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D549F8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Дпкз</w:t>
      </w:r>
      <w:proofErr w:type="spellEnd"/>
      <w:r w:rsidRPr="00D549F8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 — </w:t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период (длительность) погашения кредиторской задолженности;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V — </w:t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прогнозируемая потребность в денежных средствах в периоде;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 — единовременные расходы по конвертации денежных сре</w:t>
      </w:r>
      <w:proofErr w:type="gram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дств в ц</w:t>
      </w:r>
      <w:proofErr w:type="gram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енные бумаги;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r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D549F8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 — </w:t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приемлемый и возможный для предприятия процентный доход по краткосрочным финансовым вложениям;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k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— количество сделок по конвертации ценных бумаг в денежные средства;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R — размах вариации остатка денежных средств на расчетном счете;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Var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— вариацию ежедневного </w:t>
      </w: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поступле</w:t>
      </w:r>
      <w:proofErr w:type="gram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?н</w:t>
      </w:r>
      <w:proofErr w:type="gram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ия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средств на расчетный счет;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Z </w:t>
      </w: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s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— расходы по хранению средств на расчетном счете;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Zt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— расходы по взаимной трансформации денежных средств и ценных бумаг;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</w:t>
      </w:r>
      <w:proofErr w:type="gramEnd"/>
      <w:r w:rsidRPr="00D549F8">
        <w:rPr>
          <w:rFonts w:ascii="Verdana" w:eastAsia="Times New Roman" w:hAnsi="Verdana" w:cs="Times New Roman"/>
          <w:color w:val="000000"/>
          <w:sz w:val="21"/>
          <w:szCs w:val="21"/>
          <w:vertAlign w:val="subscript"/>
          <w:lang w:eastAsia="ru-RU"/>
        </w:rPr>
        <w:t>min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— минимальная величина денежных средств;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 </w:t>
      </w: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r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— точка возврата;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C</w:t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vertAlign w:val="subscript"/>
          <w:lang w:eastAsia="ru-RU"/>
        </w:rPr>
        <w:t>max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— верхнюю границу денежных средств на расчетном счете;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ЧОА — чистые оборотные активы;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ДП — долгосрочные пассивы;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BOA — </w:t>
      </w: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внеоборотные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активы;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СК — собственный капитал.</w:t>
      </w:r>
    </w:p>
    <w:p w:rsidR="00D549F8" w:rsidRPr="00D549F8" w:rsidRDefault="00D549F8" w:rsidP="00D549F8">
      <w:pPr>
        <w:spacing w:before="15" w:after="100" w:afterAutospacing="1" w:line="240" w:lineRule="auto"/>
        <w:ind w:left="214"/>
        <w:jc w:val="both"/>
        <w:outlineLvl w:val="3"/>
        <w:rPr>
          <w:rFonts w:ascii="Verdana" w:eastAsia="Times New Roman" w:hAnsi="Verdana" w:cs="Times New Roman"/>
          <w:b/>
          <w:bCs/>
          <w:color w:val="660066"/>
          <w:sz w:val="27"/>
          <w:szCs w:val="27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color w:val="660066"/>
          <w:sz w:val="24"/>
          <w:szCs w:val="24"/>
          <w:lang w:eastAsia="ru-RU"/>
        </w:rPr>
        <w:t>Задача 5.4.1.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Определить диапазон колебаний остатка денежных средств, а также максимальную и среднюю сумму этого остатка, если издержки покупки-продажи ценных бумаг 200 </w:t>
      </w: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ден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ед., </w:t>
      </w: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волатильность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изменения денежных средств 2500 </w:t>
      </w: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ден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ед. в день, среднедневная ставка по краткосрочным ценным бумагам 0,08 %, резерв денежных установлен в размере 500 </w:t>
      </w: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ден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 ед. 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Методические указания</w:t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использовать формулы (5.4.5) и (5.4.6).</w:t>
      </w:r>
    </w:p>
    <w:tbl>
      <w:tblPr>
        <w:tblW w:w="0" w:type="auto"/>
        <w:jc w:val="center"/>
        <w:tblCellSpacing w:w="0" w:type="dxa"/>
        <w:tblBorders>
          <w:top w:val="outset" w:sz="6" w:space="0" w:color="660066"/>
          <w:left w:val="outset" w:sz="6" w:space="0" w:color="660066"/>
          <w:bottom w:val="outset" w:sz="6" w:space="0" w:color="660066"/>
          <w:right w:val="outset" w:sz="6" w:space="0" w:color="660066"/>
        </w:tblBorders>
        <w:tblCellMar>
          <w:left w:w="0" w:type="dxa"/>
          <w:right w:w="0" w:type="dxa"/>
        </w:tblCellMar>
        <w:tblLook w:val="04A0"/>
      </w:tblPr>
      <w:tblGrid>
        <w:gridCol w:w="2945"/>
        <w:gridCol w:w="6440"/>
      </w:tblGrid>
      <w:tr w:rsidR="00D549F8" w:rsidRPr="00D549F8" w:rsidTr="00D549F8">
        <w:trPr>
          <w:tblCellSpacing w:w="0" w:type="dxa"/>
          <w:jc w:val="center"/>
        </w:trPr>
        <w:tc>
          <w:tcPr>
            <w:tcW w:w="2985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Дано</w:t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Zt</w:t>
            </w:r>
            <w:proofErr w:type="spell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= 200 </w:t>
            </w:r>
            <w:proofErr w:type="spell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ден.ед</w:t>
            </w:r>
            <w:proofErr w:type="spell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Zs</w:t>
            </w:r>
            <w:proofErr w:type="spell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= 1,5 %/ мес.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3825" cy="123825"/>
                  <wp:effectExtent l="19050" t="0" r="9525" b="0"/>
                  <wp:docPr id="29" name="Рисунок 29" descr="http://eos.ibi.spb.ru/umk/6_4/15/pict/4-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eos.ibi.spb.ru/umk/6_4/15/pict/4-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lang w:eastAsia="ru-RU"/>
              </w:rPr>
              <w:t> </w:t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= 2500 </w:t>
            </w:r>
            <w:proofErr w:type="spell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ден</w:t>
            </w:r>
            <w:proofErr w:type="spell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ед. 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vertAlign w:val="subscript"/>
                <w:lang w:eastAsia="ru-RU"/>
              </w:rPr>
              <w:t>min</w:t>
            </w:r>
            <w:proofErr w:type="spell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lang w:eastAsia="ru-RU"/>
              </w:rPr>
              <w:t> </w:t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= 500 0 </w:t>
            </w:r>
            <w:proofErr w:type="spell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ден.ед</w:t>
            </w:r>
            <w:proofErr w:type="spell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___________________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vertAlign w:val="subscript"/>
                <w:lang w:eastAsia="ru-RU"/>
              </w:rPr>
              <w:t>r</w:t>
            </w:r>
            <w:proofErr w:type="spell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—</w:t>
            </w:r>
            <w:proofErr w:type="gram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?</w:t>
            </w:r>
            <w:proofErr w:type="gramEnd"/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R —</w:t>
            </w:r>
            <w:proofErr w:type="gram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?</w:t>
            </w:r>
            <w:proofErr w:type="gramEnd"/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C</w:t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vertAlign w:val="subscript"/>
                <w:lang w:eastAsia="ru-RU"/>
              </w:rPr>
              <w:t>max</w:t>
            </w:r>
            <w:proofErr w:type="spell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lang w:eastAsia="ru-RU"/>
              </w:rPr>
              <w:t> </w:t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—?</w:t>
            </w:r>
          </w:p>
        </w:tc>
        <w:tc>
          <w:tcPr>
            <w:tcW w:w="6585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Решение</w:t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 Расчет вариации ежедневного денежного потока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Var</w:t>
            </w:r>
            <w:proofErr w:type="spell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= 2500</w:t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D549F8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= </w:t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6250000 </w:t>
            </w:r>
            <w:proofErr w:type="spell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ден</w:t>
            </w:r>
            <w:proofErr w:type="spell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ед. 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 Расчет размаха вариации (R): 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419475" cy="542925"/>
                  <wp:effectExtent l="19050" t="0" r="9525" b="0"/>
                  <wp:docPr id="30" name="Рисунок 30" descr="http://eos.ibi.spb.ru/umk/6_4/15/pict/4-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eos.ibi.spb.ru/umk/6_4/15/pict/4-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Расчет верхней границы денежных средств: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D549F8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С</w:t>
      </w:r>
      <w:proofErr w:type="gramEnd"/>
      <w:r w:rsidRPr="00D549F8">
        <w:rPr>
          <w:rFonts w:ascii="Verdana" w:eastAsia="Times New Roman" w:hAnsi="Verdana" w:cs="Times New Roman"/>
          <w:i/>
          <w:iCs/>
          <w:color w:val="000000"/>
          <w:sz w:val="21"/>
          <w:vertAlign w:val="subscript"/>
          <w:lang w:eastAsia="ru-RU"/>
        </w:rPr>
        <w:t>max</w:t>
      </w:r>
      <w:proofErr w:type="spellEnd"/>
      <w:r w:rsidRPr="00D549F8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 xml:space="preserve"> = </w:t>
      </w:r>
      <w:proofErr w:type="spellStart"/>
      <w:r w:rsidRPr="00D549F8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С</w:t>
      </w:r>
      <w:r w:rsidRPr="00D549F8">
        <w:rPr>
          <w:rFonts w:ascii="Verdana" w:eastAsia="Times New Roman" w:hAnsi="Verdana" w:cs="Times New Roman"/>
          <w:i/>
          <w:iCs/>
          <w:color w:val="000000"/>
          <w:sz w:val="21"/>
          <w:vertAlign w:val="subscript"/>
          <w:lang w:eastAsia="ru-RU"/>
        </w:rPr>
        <w:t>min</w:t>
      </w:r>
      <w:proofErr w:type="spellEnd"/>
      <w:r w:rsidRPr="00D549F8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 </w:t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+ R = 5000 +10543 = 15 543 </w:t>
      </w: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ден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ед. 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D549F8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С</w:t>
      </w:r>
      <w:proofErr w:type="gramStart"/>
      <w:r w:rsidRPr="00D549F8">
        <w:rPr>
          <w:rFonts w:ascii="Verdana" w:eastAsia="Times New Roman" w:hAnsi="Verdana" w:cs="Times New Roman"/>
          <w:i/>
          <w:iCs/>
          <w:color w:val="000000"/>
          <w:sz w:val="21"/>
          <w:vertAlign w:val="subscript"/>
          <w:lang w:eastAsia="ru-RU"/>
        </w:rPr>
        <w:t>r</w:t>
      </w:r>
      <w:proofErr w:type="spellEnd"/>
      <w:proofErr w:type="gramEnd"/>
      <w:r w:rsidRPr="00D549F8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 </w:t>
      </w:r>
      <w:r w:rsidRPr="00D549F8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= 5000+(1/3)</w:t>
      </w:r>
      <w:r w:rsidRPr="00D549F8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5725" cy="85725"/>
            <wp:effectExtent l="19050" t="0" r="9525" b="0"/>
            <wp:docPr id="31" name="Рисунок 31" descr="http://eos.ibi.spb.ru/umk/6_4/15/pict/k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eos.ibi.spb.ru/umk/6_4/15/pict/kr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9F8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3514 = 8514 </w:t>
      </w: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ден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ед. 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Остаток средств на расчетном счете должен варьировать и интервале (5000, 15 543); при выходе за пределы интервала необходимо восстановить средства на расчетном счете в размере 8514 </w:t>
      </w: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ден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ед. 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Ответ: </w:t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диапазон колебаний денежных средств (5000, 15 543), максимальная сумма остатка 15 543, точка возврата 8514 </w:t>
      </w: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ден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ед. </w:t>
      </w:r>
    </w:p>
    <w:p w:rsidR="00D549F8" w:rsidRPr="00D549F8" w:rsidRDefault="00D549F8" w:rsidP="00D549F8">
      <w:pPr>
        <w:spacing w:before="15" w:after="100" w:afterAutospacing="1" w:line="240" w:lineRule="auto"/>
        <w:ind w:left="214"/>
        <w:jc w:val="both"/>
        <w:outlineLvl w:val="3"/>
        <w:rPr>
          <w:rFonts w:ascii="Verdana" w:eastAsia="Times New Roman" w:hAnsi="Verdana" w:cs="Times New Roman"/>
          <w:b/>
          <w:bCs/>
          <w:color w:val="660066"/>
          <w:sz w:val="27"/>
          <w:szCs w:val="27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color w:val="660066"/>
          <w:sz w:val="24"/>
          <w:szCs w:val="24"/>
          <w:lang w:eastAsia="ru-RU"/>
        </w:rPr>
        <w:t>Задача 5.4.2.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Определить оптимальный размер продажи легкореализуемых ценных бумаг для фирмы «Аркада», если в течение месяца требуется денежных средств на сумму 2,5 </w:t>
      </w:r>
      <w:proofErr w:type="spellStart"/>
      <w:proofErr w:type="gram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млн</w:t>
      </w:r>
      <w:proofErr w:type="spellEnd"/>
      <w:proofErr w:type="gram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р., постоянные издержки по продаже ценных бумаг 5500 р., доходность </w:t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краткосрочных ценных бумаг — 7 % годовых. Денежные потоки фирмы являются стабильными.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Методические указания</w:t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использовать формулу (5.4.4).</w:t>
      </w:r>
    </w:p>
    <w:tbl>
      <w:tblPr>
        <w:tblW w:w="0" w:type="auto"/>
        <w:jc w:val="center"/>
        <w:tblCellSpacing w:w="0" w:type="dxa"/>
        <w:tblBorders>
          <w:top w:val="outset" w:sz="6" w:space="0" w:color="660066"/>
          <w:left w:val="outset" w:sz="6" w:space="0" w:color="660066"/>
          <w:bottom w:val="outset" w:sz="6" w:space="0" w:color="660066"/>
          <w:right w:val="outset" w:sz="6" w:space="0" w:color="660066"/>
        </w:tblBorders>
        <w:tblCellMar>
          <w:left w:w="0" w:type="dxa"/>
          <w:right w:w="0" w:type="dxa"/>
        </w:tblCellMar>
        <w:tblLook w:val="04A0"/>
      </w:tblPr>
      <w:tblGrid>
        <w:gridCol w:w="2723"/>
        <w:gridCol w:w="6662"/>
      </w:tblGrid>
      <w:tr w:rsidR="00D549F8" w:rsidRPr="00D549F8" w:rsidTr="00D549F8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Дано</w:t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V = 2500 тыс. р.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 = 5500 р.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r</w:t>
            </w:r>
            <w:proofErr w:type="spell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= 7 %.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Q —</w:t>
            </w:r>
            <w:proofErr w:type="gram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?</w:t>
            </w:r>
            <w:proofErr w:type="gramEnd"/>
          </w:p>
        </w:tc>
        <w:tc>
          <w:tcPr>
            <w:tcW w:w="6765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Решение</w:t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Сумма пополнения запаса определяется по формуле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914650" cy="514350"/>
                  <wp:effectExtent l="19050" t="0" r="0" b="0"/>
                  <wp:docPr id="32" name="Рисунок 32" descr="http://eos.ibi.spb.ru/umk/6_4/15/pict/4-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eos.ibi.spb.ru/umk/6_4/15/pict/4-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Ответ: </w:t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оптимальный размер продажи ценных бумаг составляет 626,8 тыс. р.</w:t>
      </w:r>
    </w:p>
    <w:p w:rsidR="00D549F8" w:rsidRPr="00D549F8" w:rsidRDefault="00D549F8" w:rsidP="00D549F8">
      <w:pPr>
        <w:spacing w:before="15" w:after="100" w:afterAutospacing="1" w:line="240" w:lineRule="auto"/>
        <w:ind w:left="214"/>
        <w:jc w:val="both"/>
        <w:outlineLvl w:val="3"/>
        <w:rPr>
          <w:rFonts w:ascii="Verdana" w:eastAsia="Times New Roman" w:hAnsi="Verdana" w:cs="Times New Roman"/>
          <w:b/>
          <w:bCs/>
          <w:color w:val="660066"/>
          <w:sz w:val="27"/>
          <w:szCs w:val="27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color w:val="660066"/>
          <w:sz w:val="24"/>
          <w:szCs w:val="24"/>
          <w:lang w:eastAsia="ru-RU"/>
        </w:rPr>
        <w:t>Задача 5.4.3.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Рассчитать длительность операционного и финансового цикла в отчетном и предыдущем году двумя  способами. Исходные данные представлены в табл. 5.4.1.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Таблица 5.4.1 — Основные показатели деятельности предприятия, тыс. р.</w:t>
      </w:r>
    </w:p>
    <w:tbl>
      <w:tblPr>
        <w:tblW w:w="0" w:type="auto"/>
        <w:jc w:val="center"/>
        <w:tblCellSpacing w:w="0" w:type="dxa"/>
        <w:tblBorders>
          <w:top w:val="outset" w:sz="6" w:space="0" w:color="660066"/>
          <w:left w:val="outset" w:sz="6" w:space="0" w:color="660066"/>
          <w:bottom w:val="outset" w:sz="6" w:space="0" w:color="660066"/>
          <w:right w:val="outset" w:sz="6" w:space="0" w:color="660066"/>
        </w:tblBorders>
        <w:tblCellMar>
          <w:left w:w="0" w:type="dxa"/>
          <w:right w:w="0" w:type="dxa"/>
        </w:tblCellMar>
        <w:tblLook w:val="04A0"/>
      </w:tblPr>
      <w:tblGrid>
        <w:gridCol w:w="5505"/>
        <w:gridCol w:w="1800"/>
        <w:gridCol w:w="1800"/>
      </w:tblGrid>
      <w:tr w:rsidR="00D549F8" w:rsidRPr="00D549F8" w:rsidTr="00D549F8">
        <w:trPr>
          <w:tblCellSpacing w:w="0" w:type="dxa"/>
          <w:jc w:val="center"/>
        </w:trPr>
        <w:tc>
          <w:tcPr>
            <w:tcW w:w="5505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1800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Предыдущий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800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Отчетный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</w:t>
            </w:r>
          </w:p>
        </w:tc>
      </w:tr>
      <w:tr w:rsidR="00D549F8" w:rsidRPr="00D549F8" w:rsidTr="00D549F8">
        <w:trPr>
          <w:tblCellSpacing w:w="0" w:type="dxa"/>
          <w:jc w:val="center"/>
        </w:trPr>
        <w:tc>
          <w:tcPr>
            <w:tcW w:w="5505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Оборотные активы:</w:t>
            </w:r>
          </w:p>
        </w:tc>
        <w:tc>
          <w:tcPr>
            <w:tcW w:w="1800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620 </w:t>
            </w:r>
          </w:p>
        </w:tc>
        <w:tc>
          <w:tcPr>
            <w:tcW w:w="1800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840 </w:t>
            </w:r>
          </w:p>
        </w:tc>
      </w:tr>
      <w:tr w:rsidR="00D549F8" w:rsidRPr="00D549F8" w:rsidTr="00D549F8">
        <w:trPr>
          <w:tblCellSpacing w:w="0" w:type="dxa"/>
          <w:jc w:val="center"/>
        </w:trPr>
        <w:tc>
          <w:tcPr>
            <w:tcW w:w="5505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запасы</w:t>
            </w:r>
          </w:p>
        </w:tc>
        <w:tc>
          <w:tcPr>
            <w:tcW w:w="1800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120 </w:t>
            </w:r>
          </w:p>
        </w:tc>
        <w:tc>
          <w:tcPr>
            <w:tcW w:w="1800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140 </w:t>
            </w:r>
          </w:p>
        </w:tc>
      </w:tr>
      <w:tr w:rsidR="00D549F8" w:rsidRPr="00D549F8" w:rsidTr="00D549F8">
        <w:trPr>
          <w:tblCellSpacing w:w="0" w:type="dxa"/>
          <w:jc w:val="center"/>
        </w:trPr>
        <w:tc>
          <w:tcPr>
            <w:tcW w:w="5505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дебиторская задолженность</w:t>
            </w:r>
          </w:p>
        </w:tc>
        <w:tc>
          <w:tcPr>
            <w:tcW w:w="1800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445 </w:t>
            </w:r>
          </w:p>
        </w:tc>
        <w:tc>
          <w:tcPr>
            <w:tcW w:w="1800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560 </w:t>
            </w:r>
          </w:p>
        </w:tc>
      </w:tr>
      <w:tr w:rsidR="00D549F8" w:rsidRPr="00D549F8" w:rsidTr="00D549F8">
        <w:trPr>
          <w:tblCellSpacing w:w="0" w:type="dxa"/>
          <w:jc w:val="center"/>
        </w:trPr>
        <w:tc>
          <w:tcPr>
            <w:tcW w:w="5505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том числе дебиторская задолженность покупателей</w:t>
            </w:r>
          </w:p>
        </w:tc>
        <w:tc>
          <w:tcPr>
            <w:tcW w:w="1800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280 </w:t>
            </w:r>
          </w:p>
        </w:tc>
        <w:tc>
          <w:tcPr>
            <w:tcW w:w="1800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300 </w:t>
            </w:r>
          </w:p>
        </w:tc>
      </w:tr>
      <w:tr w:rsidR="00D549F8" w:rsidRPr="00D549F8" w:rsidTr="00D549F8">
        <w:trPr>
          <w:tblCellSpacing w:w="0" w:type="dxa"/>
          <w:jc w:val="center"/>
        </w:trPr>
        <w:tc>
          <w:tcPr>
            <w:tcW w:w="5505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Активы</w:t>
            </w:r>
          </w:p>
        </w:tc>
        <w:tc>
          <w:tcPr>
            <w:tcW w:w="1800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1800 </w:t>
            </w:r>
          </w:p>
        </w:tc>
        <w:tc>
          <w:tcPr>
            <w:tcW w:w="1800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2300 </w:t>
            </w:r>
          </w:p>
        </w:tc>
      </w:tr>
      <w:tr w:rsidR="00D549F8" w:rsidRPr="00D549F8" w:rsidTr="00D549F8">
        <w:trPr>
          <w:tblCellSpacing w:w="0" w:type="dxa"/>
          <w:jc w:val="center"/>
        </w:trPr>
        <w:tc>
          <w:tcPr>
            <w:tcW w:w="5505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Кредиторская задолженность</w:t>
            </w:r>
          </w:p>
        </w:tc>
        <w:tc>
          <w:tcPr>
            <w:tcW w:w="1800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250 </w:t>
            </w:r>
          </w:p>
        </w:tc>
        <w:tc>
          <w:tcPr>
            <w:tcW w:w="1800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325 </w:t>
            </w:r>
          </w:p>
        </w:tc>
      </w:tr>
      <w:tr w:rsidR="00D549F8" w:rsidRPr="00D549F8" w:rsidTr="00D549F8">
        <w:trPr>
          <w:tblCellSpacing w:w="0" w:type="dxa"/>
          <w:jc w:val="center"/>
        </w:trPr>
        <w:tc>
          <w:tcPr>
            <w:tcW w:w="5505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том числе кредиторская задолженность поставщикам</w:t>
            </w:r>
          </w:p>
        </w:tc>
        <w:tc>
          <w:tcPr>
            <w:tcW w:w="1800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190 </w:t>
            </w:r>
          </w:p>
        </w:tc>
        <w:tc>
          <w:tcPr>
            <w:tcW w:w="1800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280 </w:t>
            </w:r>
          </w:p>
        </w:tc>
      </w:tr>
      <w:tr w:rsidR="00D549F8" w:rsidRPr="00D549F8" w:rsidTr="00D549F8">
        <w:trPr>
          <w:tblCellSpacing w:w="0" w:type="dxa"/>
          <w:jc w:val="center"/>
        </w:trPr>
        <w:tc>
          <w:tcPr>
            <w:tcW w:w="5505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Выручка от продаж</w:t>
            </w:r>
          </w:p>
        </w:tc>
        <w:tc>
          <w:tcPr>
            <w:tcW w:w="1800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2300 </w:t>
            </w:r>
          </w:p>
        </w:tc>
        <w:tc>
          <w:tcPr>
            <w:tcW w:w="1800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2000 </w:t>
            </w:r>
          </w:p>
        </w:tc>
      </w:tr>
      <w:tr w:rsidR="00D549F8" w:rsidRPr="00D549F8" w:rsidTr="00D549F8">
        <w:trPr>
          <w:tblCellSpacing w:w="0" w:type="dxa"/>
          <w:jc w:val="center"/>
        </w:trPr>
        <w:tc>
          <w:tcPr>
            <w:tcW w:w="5505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Себестоимость продукции</w:t>
            </w:r>
          </w:p>
        </w:tc>
        <w:tc>
          <w:tcPr>
            <w:tcW w:w="1800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2100 </w:t>
            </w:r>
          </w:p>
        </w:tc>
        <w:tc>
          <w:tcPr>
            <w:tcW w:w="1800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1800 </w:t>
            </w:r>
          </w:p>
        </w:tc>
      </w:tr>
    </w:tbl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Сделать выводы об изменении длительности финансового цикла. Какие факторы повлияли на это изменение?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Методические указания</w:t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использовать формулы (5.1.4), (5.4.1), (5.4.2).</w:t>
      </w:r>
    </w:p>
    <w:tbl>
      <w:tblPr>
        <w:tblW w:w="0" w:type="auto"/>
        <w:jc w:val="center"/>
        <w:tblCellSpacing w:w="0" w:type="dxa"/>
        <w:tblBorders>
          <w:top w:val="outset" w:sz="6" w:space="0" w:color="660066"/>
          <w:left w:val="outset" w:sz="6" w:space="0" w:color="660066"/>
          <w:bottom w:val="outset" w:sz="6" w:space="0" w:color="660066"/>
          <w:right w:val="outset" w:sz="6" w:space="0" w:color="660066"/>
        </w:tblBorders>
        <w:tblCellMar>
          <w:left w:w="0" w:type="dxa"/>
          <w:right w:w="0" w:type="dxa"/>
        </w:tblCellMar>
        <w:tblLook w:val="04A0"/>
      </w:tblPr>
      <w:tblGrid>
        <w:gridCol w:w="2605"/>
        <w:gridCol w:w="6780"/>
      </w:tblGrid>
      <w:tr w:rsidR="00D549F8" w:rsidRPr="00D549F8" w:rsidTr="00D549F8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Дано</w:t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gramStart"/>
            <w:r w:rsidRPr="00D549F8">
              <w:rPr>
                <w:rFonts w:ascii="Verdana" w:eastAsia="Times New Roman" w:hAnsi="Verdana" w:cs="Times New Roman"/>
                <w:color w:val="000000"/>
                <w:sz w:val="15"/>
                <w:vertAlign w:val="subscript"/>
                <w:lang w:eastAsia="ru-RU"/>
              </w:rPr>
              <w:t>0</w:t>
            </w:r>
            <w:proofErr w:type="gram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lang w:eastAsia="ru-RU"/>
              </w:rPr>
              <w:t> </w:t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= 120 тыс. р.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З</w:t>
            </w:r>
            <w:proofErr w:type="gramStart"/>
            <w:r w:rsidRPr="00D549F8">
              <w:rPr>
                <w:rFonts w:ascii="Verdana" w:eastAsia="Times New Roman" w:hAnsi="Verdana" w:cs="Times New Roman"/>
                <w:color w:val="000000"/>
                <w:sz w:val="15"/>
                <w:vertAlign w:val="subscript"/>
                <w:lang w:eastAsia="ru-RU"/>
              </w:rPr>
              <w:t>1</w:t>
            </w:r>
            <w:proofErr w:type="gram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lang w:eastAsia="ru-RU"/>
              </w:rPr>
              <w:t> </w:t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= 140 тыс. р.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ДЗ</w:t>
            </w:r>
            <w:proofErr w:type="gramStart"/>
            <w:r w:rsidRPr="00D549F8">
              <w:rPr>
                <w:rFonts w:ascii="Verdana" w:eastAsia="Times New Roman" w:hAnsi="Verdana" w:cs="Times New Roman"/>
                <w:color w:val="000000"/>
                <w:sz w:val="15"/>
                <w:vertAlign w:val="subscript"/>
                <w:lang w:eastAsia="ru-RU"/>
              </w:rPr>
              <w:t>0</w:t>
            </w:r>
            <w:proofErr w:type="gram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lang w:eastAsia="ru-RU"/>
              </w:rPr>
              <w:t> </w:t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= 445 тыс. р.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ДЗ</w:t>
            </w:r>
            <w:proofErr w:type="gramStart"/>
            <w:r w:rsidRPr="00D549F8">
              <w:rPr>
                <w:rFonts w:ascii="Verdana" w:eastAsia="Times New Roman" w:hAnsi="Verdana" w:cs="Times New Roman"/>
                <w:color w:val="000000"/>
                <w:sz w:val="15"/>
                <w:vertAlign w:val="subscript"/>
                <w:lang w:eastAsia="ru-RU"/>
              </w:rPr>
              <w:t>1</w:t>
            </w:r>
            <w:proofErr w:type="gram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lang w:eastAsia="ru-RU"/>
              </w:rPr>
              <w:t> </w:t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= 560 тыс. р.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КЗ</w:t>
            </w:r>
            <w:proofErr w:type="gramStart"/>
            <w:r w:rsidRPr="00D549F8">
              <w:rPr>
                <w:rFonts w:ascii="Verdana" w:eastAsia="Times New Roman" w:hAnsi="Verdana" w:cs="Times New Roman"/>
                <w:color w:val="000000"/>
                <w:sz w:val="15"/>
                <w:vertAlign w:val="subscript"/>
                <w:lang w:eastAsia="ru-RU"/>
              </w:rPr>
              <w:t>0</w:t>
            </w:r>
            <w:proofErr w:type="gram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lang w:eastAsia="ru-RU"/>
              </w:rPr>
              <w:t> </w:t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= 250 тыс. р.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КЗ</w:t>
            </w:r>
            <w:proofErr w:type="gramStart"/>
            <w:r w:rsidRPr="00D549F8">
              <w:rPr>
                <w:rFonts w:ascii="Verdana" w:eastAsia="Times New Roman" w:hAnsi="Verdana" w:cs="Times New Roman"/>
                <w:color w:val="000000"/>
                <w:sz w:val="15"/>
                <w:vertAlign w:val="subscript"/>
                <w:lang w:eastAsia="ru-RU"/>
              </w:rPr>
              <w:t>0</w:t>
            </w:r>
            <w:proofErr w:type="gram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lang w:eastAsia="ru-RU"/>
              </w:rPr>
              <w:t> </w:t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= 325 тыс. р.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СС</w:t>
            </w:r>
            <w:proofErr w:type="gramStart"/>
            <w:r w:rsidRPr="00D549F8">
              <w:rPr>
                <w:rFonts w:ascii="Verdana" w:eastAsia="Times New Roman" w:hAnsi="Verdana" w:cs="Times New Roman"/>
                <w:color w:val="000000"/>
                <w:sz w:val="15"/>
                <w:vertAlign w:val="subscript"/>
                <w:lang w:eastAsia="ru-RU"/>
              </w:rPr>
              <w:t>0</w:t>
            </w:r>
            <w:proofErr w:type="gram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lang w:eastAsia="ru-RU"/>
              </w:rPr>
              <w:t> </w:t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= 2100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_______________ 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Доц</w:t>
            </w:r>
            <w:proofErr w:type="spellEnd"/>
            <w:proofErr w:type="gram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— ?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</w:t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vertAlign w:val="subscript"/>
                <w:lang w:eastAsia="ru-RU"/>
              </w:rPr>
              <w:t>фц</w:t>
            </w:r>
            <w:proofErr w:type="spellEnd"/>
            <w:proofErr w:type="gram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lang w:eastAsia="ru-RU"/>
              </w:rPr>
              <w:t> </w:t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— ?</w:t>
            </w:r>
            <w:proofErr w:type="gramEnd"/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33" name="Рисунок 33" descr="http://eos.ibi.spb.ru/umk/6_4/15/pict/t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eos.ibi.spb.ru/umk/6_4/15/pict/t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Дфц</w:t>
            </w:r>
            <w:proofErr w:type="spellEnd"/>
            <w:proofErr w:type="gram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— ?</w:t>
            </w:r>
            <w:proofErr w:type="gramEnd"/>
          </w:p>
        </w:tc>
        <w:tc>
          <w:tcPr>
            <w:tcW w:w="6945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Решение</w:t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Длительность финансового цикла определяется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866900" cy="285750"/>
                  <wp:effectExtent l="19050" t="0" r="0" b="0"/>
                  <wp:docPr id="34" name="Рисунок 34" descr="http://eos.ibi.spb.ru/umk/6_4/15/pict/4-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eos.ibi.spb.ru/umk/6_4/15/pict/4-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Оборачиваемость запасов:</w:t>
            </w:r>
          </w:p>
          <w:p w:rsidR="00D549F8" w:rsidRPr="00D549F8" w:rsidRDefault="00D549F8" w:rsidP="00D549F8">
            <w:pPr>
              <w:numPr>
                <w:ilvl w:val="0"/>
                <w:numId w:val="8"/>
              </w:numPr>
              <w:spacing w:after="0" w:line="240" w:lineRule="auto"/>
              <w:ind w:left="795" w:right="75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предыдущий год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324100" cy="447675"/>
                  <wp:effectExtent l="19050" t="0" r="0" b="0"/>
                  <wp:docPr id="35" name="Рисунок 35" descr="http://eos.ibi.spb.ru/umk/6_4/15/pict/4-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eos.ibi.spb.ru/umk/6_4/15/pict/4-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9F8" w:rsidRPr="00D549F8" w:rsidRDefault="00D549F8" w:rsidP="00D549F8">
            <w:pPr>
              <w:numPr>
                <w:ilvl w:val="0"/>
                <w:numId w:val="9"/>
              </w:numPr>
              <w:spacing w:after="0" w:line="240" w:lineRule="auto"/>
              <w:ind w:left="795" w:right="75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отчетный год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295525" cy="400050"/>
                  <wp:effectExtent l="19050" t="0" r="9525" b="0"/>
                  <wp:docPr id="36" name="Рисунок 36" descr="http://eos.ibi.spb.ru/umk/6_4/15/pict/4-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eos.ibi.spb.ru/umk/6_4/15/pict/4-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Оборачиваемость дебиторской задолженности:</w:t>
      </w:r>
    </w:p>
    <w:p w:rsidR="00D549F8" w:rsidRPr="00D549F8" w:rsidRDefault="00D549F8" w:rsidP="00D549F8">
      <w:pPr>
        <w:numPr>
          <w:ilvl w:val="0"/>
          <w:numId w:val="10"/>
        </w:numPr>
        <w:spacing w:after="0" w:line="240" w:lineRule="auto"/>
        <w:ind w:left="795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предыдущий год: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590800" cy="428625"/>
            <wp:effectExtent l="19050" t="0" r="0" b="0"/>
            <wp:docPr id="37" name="Рисунок 37" descr="http://eos.ibi.spb.ru/umk/6_4/15/pict/4-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eos.ibi.spb.ru/umk/6_4/15/pict/4-53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D549F8" w:rsidRPr="00D549F8" w:rsidRDefault="00D549F8" w:rsidP="00D549F8">
      <w:pPr>
        <w:numPr>
          <w:ilvl w:val="0"/>
          <w:numId w:val="11"/>
        </w:numPr>
        <w:spacing w:after="0" w:line="240" w:lineRule="auto"/>
        <w:ind w:left="795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отчетный год: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57475" cy="419100"/>
            <wp:effectExtent l="19050" t="0" r="9525" b="0"/>
            <wp:docPr id="38" name="Рисунок 38" descr="http://eos.ibi.spb.ru/umk/6_4/15/pict/4-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eos.ibi.spb.ru/umk/6_4/15/pict/4-54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Оборачиваемость дебиторской задолженности покупателей:</w:t>
      </w:r>
    </w:p>
    <w:p w:rsidR="00D549F8" w:rsidRPr="00D549F8" w:rsidRDefault="00D549F8" w:rsidP="00D549F8">
      <w:pPr>
        <w:numPr>
          <w:ilvl w:val="0"/>
          <w:numId w:val="12"/>
        </w:numPr>
        <w:spacing w:after="0" w:line="240" w:lineRule="auto"/>
        <w:ind w:left="795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предыдущий год: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67000" cy="438150"/>
            <wp:effectExtent l="19050" t="0" r="0" b="0"/>
            <wp:docPr id="39" name="Рисунок 39" descr="http://eos.ibi.spb.ru/umk/6_4/15/pict/4-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eos.ibi.spb.ru/umk/6_4/15/pict/4-55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D549F8" w:rsidRPr="00D549F8" w:rsidRDefault="00D549F8" w:rsidP="00D549F8">
      <w:pPr>
        <w:numPr>
          <w:ilvl w:val="0"/>
          <w:numId w:val="13"/>
        </w:numPr>
        <w:spacing w:after="0" w:line="240" w:lineRule="auto"/>
        <w:ind w:left="795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отчетный год: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466975" cy="447675"/>
            <wp:effectExtent l="19050" t="0" r="9525" b="0"/>
            <wp:docPr id="40" name="Рисунок 40" descr="http://eos.ibi.spb.ru/umk/6_4/15/pict/4-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eos.ibi.spb.ru/umk/6_4/15/pict/4-56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Длительность погашения кредиторской задолженности:</w:t>
      </w:r>
    </w:p>
    <w:p w:rsidR="00D549F8" w:rsidRPr="00D549F8" w:rsidRDefault="00D549F8" w:rsidP="00D549F8">
      <w:pPr>
        <w:numPr>
          <w:ilvl w:val="0"/>
          <w:numId w:val="14"/>
        </w:numPr>
        <w:spacing w:after="0" w:line="240" w:lineRule="auto"/>
        <w:ind w:left="795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предыдущий год: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581275" cy="457200"/>
            <wp:effectExtent l="19050" t="0" r="9525" b="0"/>
            <wp:docPr id="41" name="Рисунок 41" descr="http://eos.ibi.spb.ru/umk/6_4/15/pict/4-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eos.ibi.spb.ru/umk/6_4/15/pict/4-57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D549F8" w:rsidRPr="00D549F8" w:rsidRDefault="00D549F8" w:rsidP="00D549F8">
      <w:pPr>
        <w:numPr>
          <w:ilvl w:val="0"/>
          <w:numId w:val="15"/>
        </w:numPr>
        <w:spacing w:after="0" w:line="240" w:lineRule="auto"/>
        <w:ind w:left="795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отчетный год: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524125" cy="457200"/>
            <wp:effectExtent l="19050" t="0" r="9525" b="0"/>
            <wp:docPr id="42" name="Рисунок 42" descr="http://eos.ibi.spb.ru/umk/6_4/15/pict/4-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eos.ibi.spb.ru/umk/6_4/15/pict/4-58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том числе кредиторской задолженности поставщикам:</w:t>
      </w:r>
    </w:p>
    <w:p w:rsidR="00D549F8" w:rsidRPr="00D549F8" w:rsidRDefault="00D549F8" w:rsidP="00D549F8">
      <w:pPr>
        <w:numPr>
          <w:ilvl w:val="0"/>
          <w:numId w:val="16"/>
        </w:numPr>
        <w:spacing w:after="0" w:line="240" w:lineRule="auto"/>
        <w:ind w:left="795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отчетный год: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2657475" cy="1000125"/>
            <wp:effectExtent l="19050" t="0" r="9525" b="0"/>
            <wp:docPr id="43" name="Рисунок 43" descr="http://eos.ibi.spb.ru/umk/6_4/15/pict/4-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eos.ibi.spb.ru/umk/6_4/15/pict/4-59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Длительность операционного цикла рассчитывается:</w:t>
      </w:r>
    </w:p>
    <w:p w:rsidR="00D549F8" w:rsidRPr="00D549F8" w:rsidRDefault="00D549F8" w:rsidP="00D549F8">
      <w:pPr>
        <w:numPr>
          <w:ilvl w:val="0"/>
          <w:numId w:val="17"/>
        </w:numPr>
        <w:spacing w:after="0" w:line="240" w:lineRule="auto"/>
        <w:ind w:left="795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предыдущий год: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876550" cy="266700"/>
            <wp:effectExtent l="19050" t="0" r="0" b="0"/>
            <wp:docPr id="44" name="Рисунок 44" descr="http://eos.ibi.spb.ru/umk/6_4/15/pict/4-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eos.ibi.spb.ru/umk/6_4/15/pict/4-60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D549F8" w:rsidRPr="00D549F8" w:rsidRDefault="00D549F8" w:rsidP="00D549F8">
      <w:pPr>
        <w:numPr>
          <w:ilvl w:val="0"/>
          <w:numId w:val="18"/>
        </w:numPr>
        <w:spacing w:after="0" w:line="240" w:lineRule="auto"/>
        <w:ind w:left="795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отчетный год: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028950" cy="200025"/>
            <wp:effectExtent l="19050" t="0" r="0" b="0"/>
            <wp:docPr id="45" name="Рисунок 45" descr="http://eos.ibi.spb.ru/umk/6_4/15/pict/4-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os.ibi.spb.ru/umk/6_4/15/pict/4-61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Длительность финансового цикла: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первым  способом: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предыдущий год: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390900" cy="352425"/>
            <wp:effectExtent l="19050" t="0" r="0" b="0"/>
            <wp:docPr id="46" name="Рисунок 46" descr="http://eos.ibi.spb.ru/umk/6_4/15/pict/4-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eos.ibi.spb.ru/umk/6_4/15/pict/4-62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за отчетный год: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62150" cy="295275"/>
            <wp:effectExtent l="19050" t="0" r="0" b="0"/>
            <wp:docPr id="47" name="Рисунок 47" descr="http://eos.ibi.spb.ru/umk/6_4/15/pict/4-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eos.ibi.spb.ru/umk/6_4/15/pict/4-63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уточненным способом: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расчет принимается только дебиторская и кредиторская задолженность, непосредственно относящаяся к производственному процессу, т. е. дебиторская задолженность покупателей, кредиторская задолженность поставщикам:</w:t>
      </w:r>
    </w:p>
    <w:p w:rsidR="00D549F8" w:rsidRPr="00D549F8" w:rsidRDefault="00D549F8" w:rsidP="00D549F8">
      <w:pPr>
        <w:numPr>
          <w:ilvl w:val="0"/>
          <w:numId w:val="19"/>
        </w:numPr>
        <w:spacing w:after="0" w:line="240" w:lineRule="auto"/>
        <w:ind w:left="795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предыдущий год: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152650" cy="276225"/>
            <wp:effectExtent l="19050" t="0" r="0" b="0"/>
            <wp:docPr id="48" name="Рисунок 48" descr="http://eos.ibi.spb.ru/umk/6_4/15/pict/4-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eos.ibi.spb.ru/umk/6_4/15/pict/4-64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D549F8" w:rsidRPr="00D549F8" w:rsidRDefault="00D549F8" w:rsidP="00D549F8">
      <w:pPr>
        <w:numPr>
          <w:ilvl w:val="0"/>
          <w:numId w:val="20"/>
        </w:numPr>
        <w:spacing w:after="0" w:line="240" w:lineRule="auto"/>
        <w:ind w:left="795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отчетный год: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76475" cy="257175"/>
            <wp:effectExtent l="19050" t="0" r="9525" b="0"/>
            <wp:docPr id="49" name="Рисунок 49" descr="http://eos.ibi.spb.ru/umk/6_4/15/pict/4-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eos.ibi.spb.ru/umk/6_4/15/pict/4-65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33350" cy="142875"/>
            <wp:effectExtent l="19050" t="0" r="0" b="0"/>
            <wp:docPr id="50" name="Рисунок 50" descr="http://eos.ibi.spb.ru/umk/6_4/15/pict/t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eos.ibi.spb.ru/umk/6_4/15/pict/t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</w:t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vertAlign w:val="subscript"/>
          <w:lang w:eastAsia="ru-RU"/>
        </w:rPr>
        <w:t>фц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=64 — 48 =16 </w:t>
      </w: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дн</w:t>
      </w:r>
      <w:proofErr w:type="spellEnd"/>
      <w:proofErr w:type="gram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..</w:t>
      </w:r>
      <w:proofErr w:type="gramEnd"/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Ответ: </w:t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Длительность финансового цикла возросла на 16 </w:t>
      </w: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дн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., Это произошло, прежде всего, за счет замедления оборачиваемости дебиторской задолженности и увеличения длительности погашения кредиторской задолженности.</w:t>
      </w:r>
    </w:p>
    <w:p w:rsidR="00D549F8" w:rsidRPr="00D549F8" w:rsidRDefault="00D549F8" w:rsidP="00D549F8">
      <w:pPr>
        <w:shd w:val="clear" w:color="auto" w:fill="C489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660066"/>
          <w:sz w:val="30"/>
          <w:szCs w:val="30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i/>
          <w:iCs/>
          <w:color w:val="660066"/>
          <w:sz w:val="30"/>
          <w:lang w:eastAsia="ru-RU"/>
        </w:rPr>
        <w:t>Задачи для самостоятельного решения</w:t>
      </w:r>
    </w:p>
    <w:p w:rsidR="00D549F8" w:rsidRPr="00D549F8" w:rsidRDefault="00D549F8" w:rsidP="00D549F8">
      <w:pPr>
        <w:spacing w:before="15" w:after="100" w:afterAutospacing="1" w:line="240" w:lineRule="auto"/>
        <w:ind w:left="214"/>
        <w:jc w:val="both"/>
        <w:outlineLvl w:val="3"/>
        <w:rPr>
          <w:rFonts w:ascii="Verdana" w:eastAsia="Times New Roman" w:hAnsi="Verdana" w:cs="Times New Roman"/>
          <w:b/>
          <w:bCs/>
          <w:color w:val="660066"/>
          <w:sz w:val="27"/>
          <w:szCs w:val="27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color w:val="660066"/>
          <w:sz w:val="24"/>
          <w:szCs w:val="24"/>
          <w:lang w:eastAsia="ru-RU"/>
        </w:rPr>
        <w:t>Задача 5.4.4. 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Компания «Запчасти» погашает кредиторскую задолженность в среднем за 28 </w:t>
      </w: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дн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В  день покупки в кредит кредиторская задолженность составляет 7800 </w:t>
      </w: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ден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ед. Средний срок погашения дебиторской задолженности 20 </w:t>
      </w: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дн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., объем продаж в среднем составляет 10 000 </w:t>
      </w: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ден.ед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Оцените кредитную политику фирмы. </w:t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Если фирма увеличит длительность погашения кредиторской задолженности до 32 </w:t>
      </w: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дн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., на что это повлияет?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Методические указания</w:t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использовать формулы (5.4.1), (5.4.2).</w:t>
      </w:r>
    </w:p>
    <w:p w:rsidR="00D549F8" w:rsidRPr="00D549F8" w:rsidRDefault="00D549F8" w:rsidP="00D549F8">
      <w:pPr>
        <w:shd w:val="clear" w:color="auto" w:fill="C489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660066"/>
          <w:sz w:val="30"/>
          <w:szCs w:val="30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i/>
          <w:iCs/>
          <w:color w:val="660066"/>
          <w:sz w:val="30"/>
          <w:lang w:eastAsia="ru-RU"/>
        </w:rPr>
        <w:t>5.5. Управление источниками финансирования оборотного капитала</w:t>
      </w:r>
    </w:p>
    <w:p w:rsidR="00D549F8" w:rsidRPr="00D549F8" w:rsidRDefault="00D549F8" w:rsidP="00D549F8">
      <w:pPr>
        <w:spacing w:before="15" w:after="100" w:afterAutospacing="1" w:line="240" w:lineRule="auto"/>
        <w:ind w:left="214"/>
        <w:jc w:val="both"/>
        <w:outlineLvl w:val="3"/>
        <w:rPr>
          <w:rFonts w:ascii="Verdana" w:eastAsia="Times New Roman" w:hAnsi="Verdana" w:cs="Times New Roman"/>
          <w:b/>
          <w:bCs/>
          <w:color w:val="660066"/>
          <w:sz w:val="27"/>
          <w:szCs w:val="27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color w:val="660066"/>
          <w:sz w:val="24"/>
          <w:szCs w:val="24"/>
          <w:lang w:eastAsia="ru-RU"/>
        </w:rPr>
        <w:t>Задача 5.5.1.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Определить коэффициент обеспеченности собственными средствами компании «Омега», если величина раздела «Капитал и резервы» составляет 460 тыс. р., активы — 750 тыс. р., доля оборотных активов — 40 %, долгосрочные кредиты и займы — 50 тыс. р., кредиторская задолженность — 160 тыс. р., краткосрочные кредиты — 80 тыс. р.</w:t>
      </w:r>
      <w:proofErr w:type="gramEnd"/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Методические указания</w:t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использовать формулы (5.5.2) и (5.5.3.)</w:t>
      </w:r>
    </w:p>
    <w:tbl>
      <w:tblPr>
        <w:tblW w:w="0" w:type="auto"/>
        <w:jc w:val="center"/>
        <w:tblCellSpacing w:w="0" w:type="dxa"/>
        <w:tblBorders>
          <w:top w:val="outset" w:sz="6" w:space="0" w:color="660066"/>
          <w:left w:val="outset" w:sz="6" w:space="0" w:color="660066"/>
          <w:bottom w:val="outset" w:sz="6" w:space="0" w:color="660066"/>
          <w:right w:val="outset" w:sz="6" w:space="0" w:color="660066"/>
        </w:tblBorders>
        <w:tblCellMar>
          <w:left w:w="0" w:type="dxa"/>
          <w:right w:w="0" w:type="dxa"/>
        </w:tblCellMar>
        <w:tblLook w:val="04A0"/>
      </w:tblPr>
      <w:tblGrid>
        <w:gridCol w:w="2540"/>
        <w:gridCol w:w="6845"/>
      </w:tblGrid>
      <w:tr w:rsidR="00D549F8" w:rsidRPr="00D549F8" w:rsidTr="00D549F8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Дано</w:t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СК = 460 тыс. р.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= 750 тыс. р.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y</w:t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vertAlign w:val="subscript"/>
                <w:lang w:eastAsia="ru-RU"/>
              </w:rPr>
              <w:t>i</w:t>
            </w:r>
            <w:proofErr w:type="spell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= 0,4 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 = 80 тыс. р.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КЗ = 160 тыс. р.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КрК</w:t>
            </w:r>
            <w:proofErr w:type="spellEnd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= 120 тыс. р.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Ксос</w:t>
            </w:r>
            <w:proofErr w:type="spellEnd"/>
            <w:proofErr w:type="gram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— ?</w:t>
            </w:r>
            <w:proofErr w:type="gramEnd"/>
          </w:p>
        </w:tc>
        <w:tc>
          <w:tcPr>
            <w:tcW w:w="6945" w:type="dxa"/>
            <w:tcBorders>
              <w:top w:val="outset" w:sz="6" w:space="0" w:color="660066"/>
              <w:left w:val="outset" w:sz="6" w:space="0" w:color="660066"/>
              <w:bottom w:val="outset" w:sz="6" w:space="0" w:color="660066"/>
              <w:right w:val="outset" w:sz="6" w:space="0" w:color="660066"/>
            </w:tcBorders>
            <w:hideMark/>
          </w:tcPr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Решение</w:t>
            </w: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Существуют различные синонимы показателя «чистые оборотные активы», такие как "чистый рабочий капитал", "собственные оборотные средства". </w:t>
            </w:r>
            <w:proofErr w:type="gramStart"/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Следовательно, коэффициент обеспеченности собственными средствами — это коэффициент чистых оборотных активов (формула (5.5.3)</w:t>
            </w:r>
            <w:proofErr w:type="gramEnd"/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Чистые оборотные активы можно рассчитать следующим образом: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971800" cy="485775"/>
                  <wp:effectExtent l="19050" t="0" r="0" b="0"/>
                  <wp:docPr id="51" name="Рисунок 51" descr="http://eos.ibi.spb.ru/umk/6_4/15/pict/4-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eos.ibi.spb.ru/umk/6_4/15/pict/4-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Краткосрочные обязательства включают в себя кредиторскую задолженности и краткосрочные кредиты: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133725" cy="485775"/>
                  <wp:effectExtent l="19050" t="0" r="9525" b="0"/>
                  <wp:docPr id="52" name="Рисунок 52" descr="http://eos.ibi.spb.ru/umk/6_4/15/pict/4-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eos.ibi.spb.ru/umk/6_4/15/pict/4-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549F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Коэффициент обеспеченности собственными средствами:</w:t>
            </w:r>
          </w:p>
          <w:p w:rsidR="00D549F8" w:rsidRPr="00D549F8" w:rsidRDefault="00D549F8" w:rsidP="00D549F8">
            <w:pPr>
              <w:spacing w:before="60" w:after="165" w:line="240" w:lineRule="auto"/>
              <w:ind w:left="75" w:right="75" w:firstLin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790700" cy="400050"/>
                  <wp:effectExtent l="19050" t="0" r="0" b="0"/>
                  <wp:docPr id="53" name="Рисунок 53" descr="http://eos.ibi.spb.ru/umk/6_4/15/pict/4-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eos.ibi.spb.ru/umk/6_4/15/pict/4-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Ответ: </w:t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Коэффициент обеспеченности собственными средствами составляет 0,2. </w:t>
      </w:r>
    </w:p>
    <w:p w:rsidR="00D549F8" w:rsidRPr="00D549F8" w:rsidRDefault="00D549F8" w:rsidP="00D549F8">
      <w:pPr>
        <w:shd w:val="clear" w:color="auto" w:fill="C489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660066"/>
          <w:sz w:val="30"/>
          <w:szCs w:val="30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i/>
          <w:iCs/>
          <w:color w:val="660066"/>
          <w:sz w:val="30"/>
          <w:lang w:eastAsia="ru-RU"/>
        </w:rPr>
        <w:t>Задачи для самостоятельного решения</w:t>
      </w:r>
    </w:p>
    <w:p w:rsidR="00D549F8" w:rsidRPr="00D549F8" w:rsidRDefault="00D549F8" w:rsidP="00D549F8">
      <w:pPr>
        <w:spacing w:before="15" w:after="100" w:afterAutospacing="1" w:line="240" w:lineRule="auto"/>
        <w:ind w:left="214"/>
        <w:jc w:val="both"/>
        <w:outlineLvl w:val="3"/>
        <w:rPr>
          <w:rFonts w:ascii="Verdana" w:eastAsia="Times New Roman" w:hAnsi="Verdana" w:cs="Times New Roman"/>
          <w:b/>
          <w:bCs/>
          <w:color w:val="660066"/>
          <w:sz w:val="27"/>
          <w:szCs w:val="27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color w:val="660066"/>
          <w:sz w:val="24"/>
          <w:szCs w:val="24"/>
          <w:lang w:eastAsia="ru-RU"/>
        </w:rPr>
        <w:t>Задача 5.5.2.</w:t>
      </w:r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Известно, что оборотные активы предприятия составляют 1100 тыс. р., собственный капитал и приравненные к ним средства — 600 тыс. р., </w:t>
      </w:r>
      <w:proofErr w:type="spellStart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внеоборотные</w:t>
      </w:r>
      <w:proofErr w:type="spellEnd"/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активы — 500 тыс. р., текущие пассивы — 1000 тыс. р. Определить размер чистого оборотного капитала (двумя способами).</w:t>
      </w:r>
      <w:proofErr w:type="gramEnd"/>
    </w:p>
    <w:p w:rsidR="00D549F8" w:rsidRPr="00D549F8" w:rsidRDefault="00D549F8" w:rsidP="00D549F8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49F8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Методические указания</w:t>
      </w:r>
      <w:r w:rsidRPr="00D549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использовать формулу (5.5.3).</w:t>
      </w:r>
    </w:p>
    <w:p w:rsidR="000145BC" w:rsidRDefault="000145BC"/>
    <w:sectPr w:rsidR="000145BC" w:rsidSect="000145BC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F3B" w:rsidRDefault="00D64F3B" w:rsidP="00BF3FF8">
      <w:pPr>
        <w:spacing w:after="0" w:line="240" w:lineRule="auto"/>
      </w:pPr>
      <w:r>
        <w:separator/>
      </w:r>
    </w:p>
  </w:endnote>
  <w:endnote w:type="continuationSeparator" w:id="0">
    <w:p w:rsidR="00D64F3B" w:rsidRDefault="00D64F3B" w:rsidP="00BF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F8" w:rsidRDefault="00BF3FF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46556"/>
      <w:docPartObj>
        <w:docPartGallery w:val="Page Numbers (Bottom of Page)"/>
        <w:docPartUnique/>
      </w:docPartObj>
    </w:sdtPr>
    <w:sdtContent>
      <w:p w:rsidR="00BF3FF8" w:rsidRDefault="00BF3FF8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F3FF8" w:rsidRDefault="00BF3FF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F8" w:rsidRDefault="00BF3FF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F3B" w:rsidRDefault="00D64F3B" w:rsidP="00BF3FF8">
      <w:pPr>
        <w:spacing w:after="0" w:line="240" w:lineRule="auto"/>
      </w:pPr>
      <w:r>
        <w:separator/>
      </w:r>
    </w:p>
  </w:footnote>
  <w:footnote w:type="continuationSeparator" w:id="0">
    <w:p w:rsidR="00D64F3B" w:rsidRDefault="00D64F3B" w:rsidP="00BF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F8" w:rsidRDefault="00BF3FF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F8" w:rsidRDefault="00BF3FF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F8" w:rsidRDefault="00BF3FF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B97"/>
    <w:multiLevelType w:val="multilevel"/>
    <w:tmpl w:val="E934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94EA1"/>
    <w:multiLevelType w:val="multilevel"/>
    <w:tmpl w:val="9CEA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121CA"/>
    <w:multiLevelType w:val="multilevel"/>
    <w:tmpl w:val="D9F6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35CDC"/>
    <w:multiLevelType w:val="multilevel"/>
    <w:tmpl w:val="6434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14437"/>
    <w:multiLevelType w:val="multilevel"/>
    <w:tmpl w:val="5F72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56463"/>
    <w:multiLevelType w:val="multilevel"/>
    <w:tmpl w:val="E5D2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DA4CD1"/>
    <w:multiLevelType w:val="multilevel"/>
    <w:tmpl w:val="73E6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0B1F3A"/>
    <w:multiLevelType w:val="multilevel"/>
    <w:tmpl w:val="524E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234DD"/>
    <w:multiLevelType w:val="multilevel"/>
    <w:tmpl w:val="A1BE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8E22C4"/>
    <w:multiLevelType w:val="multilevel"/>
    <w:tmpl w:val="D4A6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B32729"/>
    <w:multiLevelType w:val="multilevel"/>
    <w:tmpl w:val="F7F8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474AC2"/>
    <w:multiLevelType w:val="multilevel"/>
    <w:tmpl w:val="8FF8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967FF8"/>
    <w:multiLevelType w:val="multilevel"/>
    <w:tmpl w:val="3026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5557E3"/>
    <w:multiLevelType w:val="multilevel"/>
    <w:tmpl w:val="AC9E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4D72C8"/>
    <w:multiLevelType w:val="multilevel"/>
    <w:tmpl w:val="8AE8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FD6988"/>
    <w:multiLevelType w:val="multilevel"/>
    <w:tmpl w:val="9C9E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872CFD"/>
    <w:multiLevelType w:val="multilevel"/>
    <w:tmpl w:val="34C4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C31A52"/>
    <w:multiLevelType w:val="multilevel"/>
    <w:tmpl w:val="C288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6034D2"/>
    <w:multiLevelType w:val="multilevel"/>
    <w:tmpl w:val="2B50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973C24"/>
    <w:multiLevelType w:val="multilevel"/>
    <w:tmpl w:val="ECF2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5"/>
  </w:num>
  <w:num w:numId="5">
    <w:abstractNumId w:val="11"/>
  </w:num>
  <w:num w:numId="6">
    <w:abstractNumId w:val="10"/>
  </w:num>
  <w:num w:numId="7">
    <w:abstractNumId w:val="7"/>
  </w:num>
  <w:num w:numId="8">
    <w:abstractNumId w:val="12"/>
  </w:num>
  <w:num w:numId="9">
    <w:abstractNumId w:val="13"/>
  </w:num>
  <w:num w:numId="10">
    <w:abstractNumId w:val="16"/>
  </w:num>
  <w:num w:numId="11">
    <w:abstractNumId w:val="2"/>
  </w:num>
  <w:num w:numId="12">
    <w:abstractNumId w:val="9"/>
  </w:num>
  <w:num w:numId="13">
    <w:abstractNumId w:val="5"/>
  </w:num>
  <w:num w:numId="14">
    <w:abstractNumId w:val="8"/>
  </w:num>
  <w:num w:numId="15">
    <w:abstractNumId w:val="17"/>
  </w:num>
  <w:num w:numId="16">
    <w:abstractNumId w:val="18"/>
  </w:num>
  <w:num w:numId="17">
    <w:abstractNumId w:val="3"/>
  </w:num>
  <w:num w:numId="18">
    <w:abstractNumId w:val="0"/>
  </w:num>
  <w:num w:numId="19">
    <w:abstractNumId w:val="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9F8"/>
    <w:rsid w:val="00002A89"/>
    <w:rsid w:val="000043DB"/>
    <w:rsid w:val="00006AA5"/>
    <w:rsid w:val="00011AE8"/>
    <w:rsid w:val="00013D5B"/>
    <w:rsid w:val="000145BC"/>
    <w:rsid w:val="00017B32"/>
    <w:rsid w:val="000236C4"/>
    <w:rsid w:val="00026C2B"/>
    <w:rsid w:val="000550A1"/>
    <w:rsid w:val="00064779"/>
    <w:rsid w:val="0006682B"/>
    <w:rsid w:val="00072279"/>
    <w:rsid w:val="00073039"/>
    <w:rsid w:val="00076FEE"/>
    <w:rsid w:val="00083274"/>
    <w:rsid w:val="00092ACA"/>
    <w:rsid w:val="00093F9D"/>
    <w:rsid w:val="00096718"/>
    <w:rsid w:val="000A063F"/>
    <w:rsid w:val="000A20E3"/>
    <w:rsid w:val="000A245B"/>
    <w:rsid w:val="000A2ECE"/>
    <w:rsid w:val="000A3CA9"/>
    <w:rsid w:val="000A4C73"/>
    <w:rsid w:val="000B1832"/>
    <w:rsid w:val="000B1A22"/>
    <w:rsid w:val="000B22C7"/>
    <w:rsid w:val="000B234E"/>
    <w:rsid w:val="000B2B1A"/>
    <w:rsid w:val="000B381A"/>
    <w:rsid w:val="000B59C7"/>
    <w:rsid w:val="000B6155"/>
    <w:rsid w:val="000C2DB2"/>
    <w:rsid w:val="000D4217"/>
    <w:rsid w:val="000D5A67"/>
    <w:rsid w:val="000E321C"/>
    <w:rsid w:val="000E3C77"/>
    <w:rsid w:val="000E4327"/>
    <w:rsid w:val="000E4B22"/>
    <w:rsid w:val="000F17CC"/>
    <w:rsid w:val="000F2B8B"/>
    <w:rsid w:val="000F3530"/>
    <w:rsid w:val="000F442F"/>
    <w:rsid w:val="000F6CE0"/>
    <w:rsid w:val="000F7B7B"/>
    <w:rsid w:val="00103AFB"/>
    <w:rsid w:val="00104BD5"/>
    <w:rsid w:val="0010538D"/>
    <w:rsid w:val="001057F4"/>
    <w:rsid w:val="00106833"/>
    <w:rsid w:val="00114061"/>
    <w:rsid w:val="00122030"/>
    <w:rsid w:val="00125300"/>
    <w:rsid w:val="00131237"/>
    <w:rsid w:val="001406C8"/>
    <w:rsid w:val="00142D29"/>
    <w:rsid w:val="00146C78"/>
    <w:rsid w:val="0015533D"/>
    <w:rsid w:val="00160079"/>
    <w:rsid w:val="00160F92"/>
    <w:rsid w:val="00161A3B"/>
    <w:rsid w:val="001642A0"/>
    <w:rsid w:val="001655B7"/>
    <w:rsid w:val="00167DFF"/>
    <w:rsid w:val="00171E4B"/>
    <w:rsid w:val="0017666D"/>
    <w:rsid w:val="00184485"/>
    <w:rsid w:val="00184732"/>
    <w:rsid w:val="001851E5"/>
    <w:rsid w:val="00185DC2"/>
    <w:rsid w:val="00194E77"/>
    <w:rsid w:val="00196DBD"/>
    <w:rsid w:val="001B1966"/>
    <w:rsid w:val="001B2832"/>
    <w:rsid w:val="001B6D63"/>
    <w:rsid w:val="001C2CE4"/>
    <w:rsid w:val="001C3746"/>
    <w:rsid w:val="001C538C"/>
    <w:rsid w:val="001D025C"/>
    <w:rsid w:val="001D0708"/>
    <w:rsid w:val="001D6C1C"/>
    <w:rsid w:val="001E2D95"/>
    <w:rsid w:val="001E6F26"/>
    <w:rsid w:val="001F24FA"/>
    <w:rsid w:val="002005F6"/>
    <w:rsid w:val="002031CE"/>
    <w:rsid w:val="00212B0E"/>
    <w:rsid w:val="00214953"/>
    <w:rsid w:val="002256E6"/>
    <w:rsid w:val="00244FE0"/>
    <w:rsid w:val="0024603F"/>
    <w:rsid w:val="00263FCC"/>
    <w:rsid w:val="00267AC8"/>
    <w:rsid w:val="00272D9F"/>
    <w:rsid w:val="00273371"/>
    <w:rsid w:val="00273841"/>
    <w:rsid w:val="00280E4F"/>
    <w:rsid w:val="002834CD"/>
    <w:rsid w:val="00290E92"/>
    <w:rsid w:val="00296961"/>
    <w:rsid w:val="002A5363"/>
    <w:rsid w:val="002A7D4D"/>
    <w:rsid w:val="002B0041"/>
    <w:rsid w:val="002B005F"/>
    <w:rsid w:val="002B0488"/>
    <w:rsid w:val="002B1898"/>
    <w:rsid w:val="002C0445"/>
    <w:rsid w:val="002C2E7C"/>
    <w:rsid w:val="002C630C"/>
    <w:rsid w:val="002D228C"/>
    <w:rsid w:val="002E0029"/>
    <w:rsid w:val="002F07E0"/>
    <w:rsid w:val="002F2E5A"/>
    <w:rsid w:val="002F4737"/>
    <w:rsid w:val="002F6379"/>
    <w:rsid w:val="002F6BFC"/>
    <w:rsid w:val="00310B74"/>
    <w:rsid w:val="003138E5"/>
    <w:rsid w:val="003141C3"/>
    <w:rsid w:val="00315E1E"/>
    <w:rsid w:val="00321FBB"/>
    <w:rsid w:val="00323BDA"/>
    <w:rsid w:val="00333DD2"/>
    <w:rsid w:val="0033612D"/>
    <w:rsid w:val="0034315F"/>
    <w:rsid w:val="0034609F"/>
    <w:rsid w:val="003474DE"/>
    <w:rsid w:val="003501B1"/>
    <w:rsid w:val="003513A0"/>
    <w:rsid w:val="003522F0"/>
    <w:rsid w:val="0035252D"/>
    <w:rsid w:val="00353A39"/>
    <w:rsid w:val="0035456F"/>
    <w:rsid w:val="00354D9D"/>
    <w:rsid w:val="00356861"/>
    <w:rsid w:val="00361477"/>
    <w:rsid w:val="00362BE1"/>
    <w:rsid w:val="003707D1"/>
    <w:rsid w:val="00372D55"/>
    <w:rsid w:val="00376A6B"/>
    <w:rsid w:val="00380C0F"/>
    <w:rsid w:val="00385BB8"/>
    <w:rsid w:val="00387C10"/>
    <w:rsid w:val="00391700"/>
    <w:rsid w:val="003A290C"/>
    <w:rsid w:val="003A3BEA"/>
    <w:rsid w:val="003A48E1"/>
    <w:rsid w:val="003A6C36"/>
    <w:rsid w:val="003B030D"/>
    <w:rsid w:val="003B71FB"/>
    <w:rsid w:val="003C158C"/>
    <w:rsid w:val="003C266B"/>
    <w:rsid w:val="003C2751"/>
    <w:rsid w:val="003C6BD2"/>
    <w:rsid w:val="003D5BF2"/>
    <w:rsid w:val="003E4054"/>
    <w:rsid w:val="003E48B5"/>
    <w:rsid w:val="003E493E"/>
    <w:rsid w:val="003E75E3"/>
    <w:rsid w:val="003F703C"/>
    <w:rsid w:val="00402FA8"/>
    <w:rsid w:val="00404872"/>
    <w:rsid w:val="00405084"/>
    <w:rsid w:val="00405770"/>
    <w:rsid w:val="00410C6E"/>
    <w:rsid w:val="00411DA7"/>
    <w:rsid w:val="00411DFF"/>
    <w:rsid w:val="00412EC6"/>
    <w:rsid w:val="00414BCC"/>
    <w:rsid w:val="00415ADA"/>
    <w:rsid w:val="00431AD5"/>
    <w:rsid w:val="00432C9A"/>
    <w:rsid w:val="004344BB"/>
    <w:rsid w:val="004365B7"/>
    <w:rsid w:val="00443E40"/>
    <w:rsid w:val="00446A0E"/>
    <w:rsid w:val="00446DBF"/>
    <w:rsid w:val="00451607"/>
    <w:rsid w:val="0045186D"/>
    <w:rsid w:val="004558EB"/>
    <w:rsid w:val="0045679B"/>
    <w:rsid w:val="004578E2"/>
    <w:rsid w:val="00460814"/>
    <w:rsid w:val="00461A98"/>
    <w:rsid w:val="004620EF"/>
    <w:rsid w:val="00462619"/>
    <w:rsid w:val="00463050"/>
    <w:rsid w:val="00467202"/>
    <w:rsid w:val="00467B25"/>
    <w:rsid w:val="00470928"/>
    <w:rsid w:val="00476439"/>
    <w:rsid w:val="004767F9"/>
    <w:rsid w:val="004771CD"/>
    <w:rsid w:val="00483F48"/>
    <w:rsid w:val="004863B8"/>
    <w:rsid w:val="00493B06"/>
    <w:rsid w:val="00495935"/>
    <w:rsid w:val="00497E29"/>
    <w:rsid w:val="004A1BEC"/>
    <w:rsid w:val="004A246D"/>
    <w:rsid w:val="004A4507"/>
    <w:rsid w:val="004A4621"/>
    <w:rsid w:val="004B1411"/>
    <w:rsid w:val="004B45C1"/>
    <w:rsid w:val="004B480E"/>
    <w:rsid w:val="004B4BC1"/>
    <w:rsid w:val="004C05C5"/>
    <w:rsid w:val="004C232F"/>
    <w:rsid w:val="004C37D0"/>
    <w:rsid w:val="004C6B56"/>
    <w:rsid w:val="004C77C1"/>
    <w:rsid w:val="004C799B"/>
    <w:rsid w:val="004C7E1C"/>
    <w:rsid w:val="004D035C"/>
    <w:rsid w:val="004D36C2"/>
    <w:rsid w:val="004D4E50"/>
    <w:rsid w:val="004D565F"/>
    <w:rsid w:val="004D5F5D"/>
    <w:rsid w:val="004D70D7"/>
    <w:rsid w:val="004E3365"/>
    <w:rsid w:val="00501213"/>
    <w:rsid w:val="00503830"/>
    <w:rsid w:val="00506360"/>
    <w:rsid w:val="00511EE5"/>
    <w:rsid w:val="00512EC2"/>
    <w:rsid w:val="005160D3"/>
    <w:rsid w:val="00522B09"/>
    <w:rsid w:val="00522CBE"/>
    <w:rsid w:val="00523EB8"/>
    <w:rsid w:val="005248ED"/>
    <w:rsid w:val="005301C4"/>
    <w:rsid w:val="0053169B"/>
    <w:rsid w:val="00543E5F"/>
    <w:rsid w:val="005444F4"/>
    <w:rsid w:val="005514D9"/>
    <w:rsid w:val="00551C96"/>
    <w:rsid w:val="0055324B"/>
    <w:rsid w:val="00554A9D"/>
    <w:rsid w:val="005579BC"/>
    <w:rsid w:val="00560360"/>
    <w:rsid w:val="00564F37"/>
    <w:rsid w:val="00565704"/>
    <w:rsid w:val="00573331"/>
    <w:rsid w:val="0058152E"/>
    <w:rsid w:val="00587489"/>
    <w:rsid w:val="00590392"/>
    <w:rsid w:val="0059168C"/>
    <w:rsid w:val="00591DB6"/>
    <w:rsid w:val="005942BE"/>
    <w:rsid w:val="00595385"/>
    <w:rsid w:val="005975EF"/>
    <w:rsid w:val="005A1F64"/>
    <w:rsid w:val="005B2A53"/>
    <w:rsid w:val="005B50BD"/>
    <w:rsid w:val="005B7E23"/>
    <w:rsid w:val="005C188D"/>
    <w:rsid w:val="005C24D8"/>
    <w:rsid w:val="005C2882"/>
    <w:rsid w:val="005D731C"/>
    <w:rsid w:val="005E3246"/>
    <w:rsid w:val="005E555E"/>
    <w:rsid w:val="005E72D2"/>
    <w:rsid w:val="005F1436"/>
    <w:rsid w:val="005F3225"/>
    <w:rsid w:val="005F32B1"/>
    <w:rsid w:val="005F5563"/>
    <w:rsid w:val="005F7DC4"/>
    <w:rsid w:val="00600CA2"/>
    <w:rsid w:val="00602D94"/>
    <w:rsid w:val="006036CE"/>
    <w:rsid w:val="00606373"/>
    <w:rsid w:val="0061225A"/>
    <w:rsid w:val="00615282"/>
    <w:rsid w:val="00616EF5"/>
    <w:rsid w:val="00620A24"/>
    <w:rsid w:val="006227DD"/>
    <w:rsid w:val="00623B82"/>
    <w:rsid w:val="006252DE"/>
    <w:rsid w:val="00636B70"/>
    <w:rsid w:val="00637674"/>
    <w:rsid w:val="00640104"/>
    <w:rsid w:val="0064224B"/>
    <w:rsid w:val="00643DF2"/>
    <w:rsid w:val="00652401"/>
    <w:rsid w:val="00660971"/>
    <w:rsid w:val="00663C92"/>
    <w:rsid w:val="0066492A"/>
    <w:rsid w:val="006649C1"/>
    <w:rsid w:val="00673351"/>
    <w:rsid w:val="00675754"/>
    <w:rsid w:val="00682A25"/>
    <w:rsid w:val="00685EBF"/>
    <w:rsid w:val="0069234F"/>
    <w:rsid w:val="00693515"/>
    <w:rsid w:val="00693BC8"/>
    <w:rsid w:val="00694662"/>
    <w:rsid w:val="00695A32"/>
    <w:rsid w:val="006A01FC"/>
    <w:rsid w:val="006A0F3D"/>
    <w:rsid w:val="006A1356"/>
    <w:rsid w:val="006A2102"/>
    <w:rsid w:val="006A43DA"/>
    <w:rsid w:val="006A5BD1"/>
    <w:rsid w:val="006B3DE0"/>
    <w:rsid w:val="006B6D9A"/>
    <w:rsid w:val="006B6E26"/>
    <w:rsid w:val="006C09E1"/>
    <w:rsid w:val="006C1524"/>
    <w:rsid w:val="006C3665"/>
    <w:rsid w:val="006D105A"/>
    <w:rsid w:val="006D24BF"/>
    <w:rsid w:val="006E543A"/>
    <w:rsid w:val="006E54BF"/>
    <w:rsid w:val="006F0089"/>
    <w:rsid w:val="006F34EB"/>
    <w:rsid w:val="006F3E62"/>
    <w:rsid w:val="006F5B63"/>
    <w:rsid w:val="00703E9F"/>
    <w:rsid w:val="00705179"/>
    <w:rsid w:val="00705CEB"/>
    <w:rsid w:val="00706093"/>
    <w:rsid w:val="007135AE"/>
    <w:rsid w:val="00714095"/>
    <w:rsid w:val="007163C5"/>
    <w:rsid w:val="00720B30"/>
    <w:rsid w:val="00723DD1"/>
    <w:rsid w:val="007261E2"/>
    <w:rsid w:val="00734D9A"/>
    <w:rsid w:val="0073586B"/>
    <w:rsid w:val="00742093"/>
    <w:rsid w:val="0074414E"/>
    <w:rsid w:val="0075143E"/>
    <w:rsid w:val="00753760"/>
    <w:rsid w:val="007611A0"/>
    <w:rsid w:val="007652C2"/>
    <w:rsid w:val="00766783"/>
    <w:rsid w:val="0077049F"/>
    <w:rsid w:val="007721F0"/>
    <w:rsid w:val="007729B5"/>
    <w:rsid w:val="00773944"/>
    <w:rsid w:val="00776067"/>
    <w:rsid w:val="00783E43"/>
    <w:rsid w:val="007859D5"/>
    <w:rsid w:val="007926E7"/>
    <w:rsid w:val="007941B3"/>
    <w:rsid w:val="007951E0"/>
    <w:rsid w:val="0079542D"/>
    <w:rsid w:val="00796DB0"/>
    <w:rsid w:val="007A0270"/>
    <w:rsid w:val="007A54D1"/>
    <w:rsid w:val="007A5F8F"/>
    <w:rsid w:val="007A6F5A"/>
    <w:rsid w:val="007A7C70"/>
    <w:rsid w:val="007B56E9"/>
    <w:rsid w:val="007C4946"/>
    <w:rsid w:val="007C4DE7"/>
    <w:rsid w:val="007C617E"/>
    <w:rsid w:val="007C7D31"/>
    <w:rsid w:val="007C7F27"/>
    <w:rsid w:val="007D3746"/>
    <w:rsid w:val="007D4DEB"/>
    <w:rsid w:val="007E1B81"/>
    <w:rsid w:val="007E230C"/>
    <w:rsid w:val="007F1299"/>
    <w:rsid w:val="007F3C96"/>
    <w:rsid w:val="007F435E"/>
    <w:rsid w:val="007F4B8D"/>
    <w:rsid w:val="007F7514"/>
    <w:rsid w:val="00800725"/>
    <w:rsid w:val="008026BE"/>
    <w:rsid w:val="008064B2"/>
    <w:rsid w:val="00806E7F"/>
    <w:rsid w:val="0081365D"/>
    <w:rsid w:val="00814C0A"/>
    <w:rsid w:val="00814DDC"/>
    <w:rsid w:val="0081539F"/>
    <w:rsid w:val="00820D09"/>
    <w:rsid w:val="00821229"/>
    <w:rsid w:val="00822368"/>
    <w:rsid w:val="0082587D"/>
    <w:rsid w:val="00830A38"/>
    <w:rsid w:val="00830CD9"/>
    <w:rsid w:val="00833E42"/>
    <w:rsid w:val="00835C85"/>
    <w:rsid w:val="00836489"/>
    <w:rsid w:val="00840693"/>
    <w:rsid w:val="008429DA"/>
    <w:rsid w:val="0084614B"/>
    <w:rsid w:val="00846AB0"/>
    <w:rsid w:val="008572CA"/>
    <w:rsid w:val="0085786E"/>
    <w:rsid w:val="00863E34"/>
    <w:rsid w:val="0087125B"/>
    <w:rsid w:val="00874BE1"/>
    <w:rsid w:val="00880E80"/>
    <w:rsid w:val="00886CD3"/>
    <w:rsid w:val="0089048B"/>
    <w:rsid w:val="008931E5"/>
    <w:rsid w:val="00895909"/>
    <w:rsid w:val="0089662C"/>
    <w:rsid w:val="00897726"/>
    <w:rsid w:val="00897BC1"/>
    <w:rsid w:val="008A2B1C"/>
    <w:rsid w:val="008A30BE"/>
    <w:rsid w:val="008A3A69"/>
    <w:rsid w:val="008A4B47"/>
    <w:rsid w:val="008A66DE"/>
    <w:rsid w:val="008A6D7F"/>
    <w:rsid w:val="008A74DF"/>
    <w:rsid w:val="008A7580"/>
    <w:rsid w:val="008B0435"/>
    <w:rsid w:val="008B4328"/>
    <w:rsid w:val="008B697B"/>
    <w:rsid w:val="008C2049"/>
    <w:rsid w:val="008D57E2"/>
    <w:rsid w:val="008D77D3"/>
    <w:rsid w:val="008E55D1"/>
    <w:rsid w:val="008E677F"/>
    <w:rsid w:val="008E7026"/>
    <w:rsid w:val="008F1BF1"/>
    <w:rsid w:val="008F3926"/>
    <w:rsid w:val="008F6590"/>
    <w:rsid w:val="008F754F"/>
    <w:rsid w:val="00901DA5"/>
    <w:rsid w:val="00902F13"/>
    <w:rsid w:val="00911CD4"/>
    <w:rsid w:val="00914115"/>
    <w:rsid w:val="00916D6E"/>
    <w:rsid w:val="00922C74"/>
    <w:rsid w:val="00924386"/>
    <w:rsid w:val="00924EFC"/>
    <w:rsid w:val="0092766B"/>
    <w:rsid w:val="00931995"/>
    <w:rsid w:val="00936D79"/>
    <w:rsid w:val="00940CEA"/>
    <w:rsid w:val="00941998"/>
    <w:rsid w:val="00950B0C"/>
    <w:rsid w:val="0096092B"/>
    <w:rsid w:val="009636CD"/>
    <w:rsid w:val="0096762A"/>
    <w:rsid w:val="0097230E"/>
    <w:rsid w:val="00980BB7"/>
    <w:rsid w:val="009816D4"/>
    <w:rsid w:val="00984CEF"/>
    <w:rsid w:val="009877D1"/>
    <w:rsid w:val="00995ED3"/>
    <w:rsid w:val="009A2E60"/>
    <w:rsid w:val="009A64E9"/>
    <w:rsid w:val="009B3A7D"/>
    <w:rsid w:val="009B5952"/>
    <w:rsid w:val="009C011E"/>
    <w:rsid w:val="009C085E"/>
    <w:rsid w:val="009C58AF"/>
    <w:rsid w:val="009C5C58"/>
    <w:rsid w:val="009D51C9"/>
    <w:rsid w:val="009D6BDA"/>
    <w:rsid w:val="009E4DFB"/>
    <w:rsid w:val="009E4F6D"/>
    <w:rsid w:val="009F1A4D"/>
    <w:rsid w:val="009F243D"/>
    <w:rsid w:val="009F7903"/>
    <w:rsid w:val="00A04B99"/>
    <w:rsid w:val="00A07A7E"/>
    <w:rsid w:val="00A1008B"/>
    <w:rsid w:val="00A265C3"/>
    <w:rsid w:val="00A26ABE"/>
    <w:rsid w:val="00A26B62"/>
    <w:rsid w:val="00A27880"/>
    <w:rsid w:val="00A326A7"/>
    <w:rsid w:val="00A34D9B"/>
    <w:rsid w:val="00A5433A"/>
    <w:rsid w:val="00A54437"/>
    <w:rsid w:val="00A55522"/>
    <w:rsid w:val="00A5728F"/>
    <w:rsid w:val="00A615A3"/>
    <w:rsid w:val="00A63488"/>
    <w:rsid w:val="00A64D84"/>
    <w:rsid w:val="00A66C21"/>
    <w:rsid w:val="00A70F6B"/>
    <w:rsid w:val="00A71779"/>
    <w:rsid w:val="00A71B9E"/>
    <w:rsid w:val="00A802CE"/>
    <w:rsid w:val="00A92187"/>
    <w:rsid w:val="00A936F6"/>
    <w:rsid w:val="00A97704"/>
    <w:rsid w:val="00A97F42"/>
    <w:rsid w:val="00AA34B9"/>
    <w:rsid w:val="00AA364E"/>
    <w:rsid w:val="00AA7D5B"/>
    <w:rsid w:val="00AB3C8B"/>
    <w:rsid w:val="00AC1533"/>
    <w:rsid w:val="00AC30D4"/>
    <w:rsid w:val="00AC320C"/>
    <w:rsid w:val="00AC7B7B"/>
    <w:rsid w:val="00AD0DB7"/>
    <w:rsid w:val="00AD43B9"/>
    <w:rsid w:val="00AE3313"/>
    <w:rsid w:val="00AE3E43"/>
    <w:rsid w:val="00AE4723"/>
    <w:rsid w:val="00AE7EC7"/>
    <w:rsid w:val="00AF324E"/>
    <w:rsid w:val="00AF67DE"/>
    <w:rsid w:val="00B03064"/>
    <w:rsid w:val="00B03659"/>
    <w:rsid w:val="00B04321"/>
    <w:rsid w:val="00B066DD"/>
    <w:rsid w:val="00B104B9"/>
    <w:rsid w:val="00B12FB4"/>
    <w:rsid w:val="00B21D70"/>
    <w:rsid w:val="00B24221"/>
    <w:rsid w:val="00B2542E"/>
    <w:rsid w:val="00B2629B"/>
    <w:rsid w:val="00B328E8"/>
    <w:rsid w:val="00B3627A"/>
    <w:rsid w:val="00B40DED"/>
    <w:rsid w:val="00B4622B"/>
    <w:rsid w:val="00B53D3E"/>
    <w:rsid w:val="00B5696E"/>
    <w:rsid w:val="00B62479"/>
    <w:rsid w:val="00B65BCA"/>
    <w:rsid w:val="00B715EC"/>
    <w:rsid w:val="00B75164"/>
    <w:rsid w:val="00B75D0C"/>
    <w:rsid w:val="00B800E0"/>
    <w:rsid w:val="00B8069D"/>
    <w:rsid w:val="00B8170A"/>
    <w:rsid w:val="00B949EC"/>
    <w:rsid w:val="00B97248"/>
    <w:rsid w:val="00BA0425"/>
    <w:rsid w:val="00BB25A7"/>
    <w:rsid w:val="00BB42F0"/>
    <w:rsid w:val="00BC04F2"/>
    <w:rsid w:val="00BC41D7"/>
    <w:rsid w:val="00BC7100"/>
    <w:rsid w:val="00BD0723"/>
    <w:rsid w:val="00BD4C7A"/>
    <w:rsid w:val="00BE0831"/>
    <w:rsid w:val="00BE19B3"/>
    <w:rsid w:val="00BE5653"/>
    <w:rsid w:val="00BE7684"/>
    <w:rsid w:val="00BF29B8"/>
    <w:rsid w:val="00BF3FF8"/>
    <w:rsid w:val="00BF547E"/>
    <w:rsid w:val="00BF6B6E"/>
    <w:rsid w:val="00C021CD"/>
    <w:rsid w:val="00C03C74"/>
    <w:rsid w:val="00C0603E"/>
    <w:rsid w:val="00C07EDC"/>
    <w:rsid w:val="00C13AC6"/>
    <w:rsid w:val="00C14F75"/>
    <w:rsid w:val="00C157B6"/>
    <w:rsid w:val="00C27EBF"/>
    <w:rsid w:val="00C31AB2"/>
    <w:rsid w:val="00C31BAF"/>
    <w:rsid w:val="00C347F3"/>
    <w:rsid w:val="00C35BF7"/>
    <w:rsid w:val="00C36184"/>
    <w:rsid w:val="00C370A6"/>
    <w:rsid w:val="00C40048"/>
    <w:rsid w:val="00C518AC"/>
    <w:rsid w:val="00C53738"/>
    <w:rsid w:val="00C57A93"/>
    <w:rsid w:val="00C57E76"/>
    <w:rsid w:val="00C62381"/>
    <w:rsid w:val="00C6566F"/>
    <w:rsid w:val="00C83CB4"/>
    <w:rsid w:val="00C865C6"/>
    <w:rsid w:val="00CA1EA9"/>
    <w:rsid w:val="00CA262C"/>
    <w:rsid w:val="00CA6081"/>
    <w:rsid w:val="00CA694C"/>
    <w:rsid w:val="00CB011A"/>
    <w:rsid w:val="00CB2E93"/>
    <w:rsid w:val="00CB6C98"/>
    <w:rsid w:val="00CB7756"/>
    <w:rsid w:val="00CC0B27"/>
    <w:rsid w:val="00CC3F5F"/>
    <w:rsid w:val="00CC50EE"/>
    <w:rsid w:val="00CC7009"/>
    <w:rsid w:val="00CC7C4D"/>
    <w:rsid w:val="00CD06D0"/>
    <w:rsid w:val="00CD070E"/>
    <w:rsid w:val="00CE2C83"/>
    <w:rsid w:val="00CF06A8"/>
    <w:rsid w:val="00CF2670"/>
    <w:rsid w:val="00CF53B2"/>
    <w:rsid w:val="00CF6935"/>
    <w:rsid w:val="00CF6C6A"/>
    <w:rsid w:val="00D005D3"/>
    <w:rsid w:val="00D0413D"/>
    <w:rsid w:val="00D05BD9"/>
    <w:rsid w:val="00D13C82"/>
    <w:rsid w:val="00D13CE1"/>
    <w:rsid w:val="00D16E2D"/>
    <w:rsid w:val="00D2588B"/>
    <w:rsid w:val="00D27776"/>
    <w:rsid w:val="00D312E3"/>
    <w:rsid w:val="00D31655"/>
    <w:rsid w:val="00D33654"/>
    <w:rsid w:val="00D371B4"/>
    <w:rsid w:val="00D4129B"/>
    <w:rsid w:val="00D41981"/>
    <w:rsid w:val="00D451BF"/>
    <w:rsid w:val="00D4564C"/>
    <w:rsid w:val="00D4652F"/>
    <w:rsid w:val="00D507A4"/>
    <w:rsid w:val="00D50A7F"/>
    <w:rsid w:val="00D53C17"/>
    <w:rsid w:val="00D549F8"/>
    <w:rsid w:val="00D62585"/>
    <w:rsid w:val="00D6271D"/>
    <w:rsid w:val="00D62978"/>
    <w:rsid w:val="00D64F3B"/>
    <w:rsid w:val="00D714B4"/>
    <w:rsid w:val="00D734DE"/>
    <w:rsid w:val="00D73D67"/>
    <w:rsid w:val="00D74B5B"/>
    <w:rsid w:val="00D74D75"/>
    <w:rsid w:val="00D75789"/>
    <w:rsid w:val="00D82252"/>
    <w:rsid w:val="00D84F1F"/>
    <w:rsid w:val="00D92AA0"/>
    <w:rsid w:val="00D93D7B"/>
    <w:rsid w:val="00DA27C8"/>
    <w:rsid w:val="00DA5C46"/>
    <w:rsid w:val="00DA7F96"/>
    <w:rsid w:val="00DD4435"/>
    <w:rsid w:val="00DD5761"/>
    <w:rsid w:val="00DD7156"/>
    <w:rsid w:val="00DD76E1"/>
    <w:rsid w:val="00DD7A02"/>
    <w:rsid w:val="00DE1BFA"/>
    <w:rsid w:val="00DE574E"/>
    <w:rsid w:val="00DF4071"/>
    <w:rsid w:val="00DF43A8"/>
    <w:rsid w:val="00DF4689"/>
    <w:rsid w:val="00DF58C9"/>
    <w:rsid w:val="00E12EDF"/>
    <w:rsid w:val="00E13A66"/>
    <w:rsid w:val="00E149FD"/>
    <w:rsid w:val="00E15EB4"/>
    <w:rsid w:val="00E17C4F"/>
    <w:rsid w:val="00E25955"/>
    <w:rsid w:val="00E268BE"/>
    <w:rsid w:val="00E278FA"/>
    <w:rsid w:val="00E319A6"/>
    <w:rsid w:val="00E35956"/>
    <w:rsid w:val="00E41DC1"/>
    <w:rsid w:val="00E42166"/>
    <w:rsid w:val="00E42C17"/>
    <w:rsid w:val="00E4427B"/>
    <w:rsid w:val="00E443A7"/>
    <w:rsid w:val="00E45B75"/>
    <w:rsid w:val="00E51D5A"/>
    <w:rsid w:val="00E52E9A"/>
    <w:rsid w:val="00E57E4C"/>
    <w:rsid w:val="00E60AEF"/>
    <w:rsid w:val="00E60F66"/>
    <w:rsid w:val="00E61525"/>
    <w:rsid w:val="00E63E20"/>
    <w:rsid w:val="00E706F3"/>
    <w:rsid w:val="00E70F53"/>
    <w:rsid w:val="00E839AF"/>
    <w:rsid w:val="00E85DD5"/>
    <w:rsid w:val="00E86660"/>
    <w:rsid w:val="00E87008"/>
    <w:rsid w:val="00E87737"/>
    <w:rsid w:val="00E90CF3"/>
    <w:rsid w:val="00E91111"/>
    <w:rsid w:val="00E91485"/>
    <w:rsid w:val="00EA3F99"/>
    <w:rsid w:val="00EA3FCE"/>
    <w:rsid w:val="00EA4D3D"/>
    <w:rsid w:val="00EA7515"/>
    <w:rsid w:val="00EB2E69"/>
    <w:rsid w:val="00EB4D31"/>
    <w:rsid w:val="00EB526B"/>
    <w:rsid w:val="00EC0A13"/>
    <w:rsid w:val="00EC189B"/>
    <w:rsid w:val="00EC2BD4"/>
    <w:rsid w:val="00EC7CEC"/>
    <w:rsid w:val="00ED372E"/>
    <w:rsid w:val="00EE2511"/>
    <w:rsid w:val="00F03950"/>
    <w:rsid w:val="00F05616"/>
    <w:rsid w:val="00F05723"/>
    <w:rsid w:val="00F0582A"/>
    <w:rsid w:val="00F06158"/>
    <w:rsid w:val="00F06B03"/>
    <w:rsid w:val="00F145A0"/>
    <w:rsid w:val="00F14E22"/>
    <w:rsid w:val="00F15497"/>
    <w:rsid w:val="00F17175"/>
    <w:rsid w:val="00F21FDD"/>
    <w:rsid w:val="00F24506"/>
    <w:rsid w:val="00F3763E"/>
    <w:rsid w:val="00F428E4"/>
    <w:rsid w:val="00F429D2"/>
    <w:rsid w:val="00F42BD7"/>
    <w:rsid w:val="00F42F3A"/>
    <w:rsid w:val="00F45302"/>
    <w:rsid w:val="00F5016F"/>
    <w:rsid w:val="00F53051"/>
    <w:rsid w:val="00F572D6"/>
    <w:rsid w:val="00F603A1"/>
    <w:rsid w:val="00F62EF3"/>
    <w:rsid w:val="00F65278"/>
    <w:rsid w:val="00F6633E"/>
    <w:rsid w:val="00F75183"/>
    <w:rsid w:val="00F75ECC"/>
    <w:rsid w:val="00F80E1A"/>
    <w:rsid w:val="00F80E30"/>
    <w:rsid w:val="00F81095"/>
    <w:rsid w:val="00F8272E"/>
    <w:rsid w:val="00F90114"/>
    <w:rsid w:val="00F910D9"/>
    <w:rsid w:val="00F9371F"/>
    <w:rsid w:val="00FA2077"/>
    <w:rsid w:val="00FA4678"/>
    <w:rsid w:val="00FA74D3"/>
    <w:rsid w:val="00FB0A39"/>
    <w:rsid w:val="00FB5C63"/>
    <w:rsid w:val="00FC4389"/>
    <w:rsid w:val="00FD2656"/>
    <w:rsid w:val="00FD374B"/>
    <w:rsid w:val="00FD5ECF"/>
    <w:rsid w:val="00FE42C7"/>
    <w:rsid w:val="00FE55C9"/>
    <w:rsid w:val="00FF1764"/>
    <w:rsid w:val="00FF5F77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BC"/>
  </w:style>
  <w:style w:type="paragraph" w:styleId="1">
    <w:name w:val="heading 1"/>
    <w:basedOn w:val="a"/>
    <w:link w:val="10"/>
    <w:uiPriority w:val="9"/>
    <w:qFormat/>
    <w:rsid w:val="00D54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4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49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549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4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49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49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5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9F8"/>
    <w:rPr>
      <w:b/>
      <w:bCs/>
    </w:rPr>
  </w:style>
  <w:style w:type="character" w:customStyle="1" w:styleId="apple-converted-space">
    <w:name w:val="apple-converted-space"/>
    <w:basedOn w:val="a0"/>
    <w:rsid w:val="00D549F8"/>
  </w:style>
  <w:style w:type="character" w:styleId="a5">
    <w:name w:val="Emphasis"/>
    <w:basedOn w:val="a0"/>
    <w:uiPriority w:val="20"/>
    <w:qFormat/>
    <w:rsid w:val="00D549F8"/>
    <w:rPr>
      <w:i/>
      <w:iCs/>
    </w:rPr>
  </w:style>
  <w:style w:type="character" w:customStyle="1" w:styleId="style1">
    <w:name w:val="style1"/>
    <w:basedOn w:val="a0"/>
    <w:rsid w:val="00D549F8"/>
  </w:style>
  <w:style w:type="paragraph" w:customStyle="1" w:styleId="ris">
    <w:name w:val="ris"/>
    <w:basedOn w:val="a"/>
    <w:rsid w:val="00D5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9F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F3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F3FF8"/>
  </w:style>
  <w:style w:type="paragraph" w:styleId="aa">
    <w:name w:val="footer"/>
    <w:basedOn w:val="a"/>
    <w:link w:val="ab"/>
    <w:uiPriority w:val="99"/>
    <w:unhideWhenUsed/>
    <w:rsid w:val="00BF3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3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9" Type="http://schemas.openxmlformats.org/officeDocument/2006/relationships/image" Target="media/image33.gif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42" Type="http://schemas.openxmlformats.org/officeDocument/2006/relationships/image" Target="media/image36.gif"/><Relationship Id="rId47" Type="http://schemas.openxmlformats.org/officeDocument/2006/relationships/image" Target="media/image41.gif"/><Relationship Id="rId50" Type="http://schemas.openxmlformats.org/officeDocument/2006/relationships/image" Target="media/image44.gif"/><Relationship Id="rId55" Type="http://schemas.openxmlformats.org/officeDocument/2006/relationships/footer" Target="footer2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image" Target="media/image32.gif"/><Relationship Id="rId46" Type="http://schemas.openxmlformats.org/officeDocument/2006/relationships/image" Target="media/image40.gi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41" Type="http://schemas.openxmlformats.org/officeDocument/2006/relationships/image" Target="media/image35.gif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40" Type="http://schemas.openxmlformats.org/officeDocument/2006/relationships/image" Target="media/image34.gif"/><Relationship Id="rId45" Type="http://schemas.openxmlformats.org/officeDocument/2006/relationships/image" Target="media/image39.gif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30.gif"/><Relationship Id="rId49" Type="http://schemas.openxmlformats.org/officeDocument/2006/relationships/image" Target="media/image43.gif"/><Relationship Id="rId57" Type="http://schemas.openxmlformats.org/officeDocument/2006/relationships/footer" Target="footer3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4" Type="http://schemas.openxmlformats.org/officeDocument/2006/relationships/image" Target="media/image38.gif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9.gif"/><Relationship Id="rId43" Type="http://schemas.openxmlformats.org/officeDocument/2006/relationships/image" Target="media/image37.gif"/><Relationship Id="rId48" Type="http://schemas.openxmlformats.org/officeDocument/2006/relationships/image" Target="media/image42.gif"/><Relationship Id="rId56" Type="http://schemas.openxmlformats.org/officeDocument/2006/relationships/header" Target="header3.xml"/><Relationship Id="rId8" Type="http://schemas.openxmlformats.org/officeDocument/2006/relationships/image" Target="media/image2.gif"/><Relationship Id="rId51" Type="http://schemas.openxmlformats.org/officeDocument/2006/relationships/image" Target="media/image45.gi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2406</Words>
  <Characters>13720</Characters>
  <Application>Microsoft Office Word</Application>
  <DocSecurity>0</DocSecurity>
  <Lines>114</Lines>
  <Paragraphs>32</Paragraphs>
  <ScaleCrop>false</ScaleCrop>
  <Company>Microsoft</Company>
  <LinksUpToDate>false</LinksUpToDate>
  <CharactersWithSpaces>16094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2017-05-07T17:50:00Z</dcterms:created>
  <dcterms:modified xsi:type="dcterms:W3CDTF">2017-05-17T16:07:00Z</dcterms:modified>
</cp:coreProperties>
</file>