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2828" w:rsidP="009A2828">
      <w:pPr>
        <w:jc w:val="center"/>
      </w:pPr>
      <w:r>
        <w:t xml:space="preserve">Контрольная работа </w:t>
      </w:r>
    </w:p>
    <w:p w:rsidR="009A2828" w:rsidRDefault="009A2828" w:rsidP="009A2828">
      <w:pPr>
        <w:pStyle w:val="a3"/>
        <w:numPr>
          <w:ilvl w:val="0"/>
          <w:numId w:val="1"/>
        </w:numPr>
        <w:jc w:val="both"/>
      </w:pPr>
      <w:r>
        <w:t xml:space="preserve">Имеется следующая информация о предприятии </w:t>
      </w:r>
      <w:proofErr w:type="gramStart"/>
      <w:r>
        <w:t xml:space="preserve">( </w:t>
      </w:r>
      <w:proofErr w:type="gramEnd"/>
      <w:r>
        <w:t>в руб.)</w:t>
      </w:r>
    </w:p>
    <w:tbl>
      <w:tblPr>
        <w:tblStyle w:val="a4"/>
        <w:tblW w:w="0" w:type="auto"/>
        <w:tblInd w:w="720" w:type="dxa"/>
        <w:tblLook w:val="04A0"/>
      </w:tblPr>
      <w:tblGrid>
        <w:gridCol w:w="1517"/>
        <w:gridCol w:w="1466"/>
        <w:gridCol w:w="1467"/>
        <w:gridCol w:w="1467"/>
        <w:gridCol w:w="1467"/>
        <w:gridCol w:w="1467"/>
      </w:tblGrid>
      <w:tr w:rsidR="009A2828" w:rsidTr="009A2828"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Категория</w:t>
            </w:r>
          </w:p>
        </w:tc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1.01.01</w:t>
            </w:r>
          </w:p>
        </w:tc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1.04.01</w:t>
            </w:r>
          </w:p>
        </w:tc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1.07.01</w:t>
            </w:r>
          </w:p>
        </w:tc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1.10.01</w:t>
            </w:r>
          </w:p>
        </w:tc>
        <w:tc>
          <w:tcPr>
            <w:tcW w:w="1596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1.01.02</w:t>
            </w:r>
          </w:p>
        </w:tc>
      </w:tr>
      <w:tr w:rsidR="009A2828" w:rsidTr="009A2828"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запасы</w:t>
            </w:r>
          </w:p>
        </w:tc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5200</w:t>
            </w:r>
          </w:p>
        </w:tc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4420</w:t>
            </w:r>
          </w:p>
        </w:tc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5000</w:t>
            </w:r>
          </w:p>
        </w:tc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5140</w:t>
            </w:r>
          </w:p>
        </w:tc>
        <w:tc>
          <w:tcPr>
            <w:tcW w:w="1596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4340</w:t>
            </w:r>
          </w:p>
        </w:tc>
      </w:tr>
      <w:tr w:rsidR="009A2828" w:rsidTr="009A2828"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ДЗ</w:t>
            </w:r>
          </w:p>
        </w:tc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1830</w:t>
            </w:r>
          </w:p>
        </w:tc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1740</w:t>
            </w:r>
          </w:p>
        </w:tc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1600</w:t>
            </w:r>
          </w:p>
        </w:tc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1430</w:t>
            </w:r>
          </w:p>
        </w:tc>
        <w:tc>
          <w:tcPr>
            <w:tcW w:w="1596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1820</w:t>
            </w:r>
          </w:p>
        </w:tc>
      </w:tr>
      <w:tr w:rsidR="009A2828" w:rsidTr="009A2828"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КЗ</w:t>
            </w:r>
          </w:p>
        </w:tc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2750</w:t>
            </w:r>
          </w:p>
        </w:tc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2320</w:t>
            </w:r>
          </w:p>
        </w:tc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2700</w:t>
            </w:r>
          </w:p>
        </w:tc>
        <w:tc>
          <w:tcPr>
            <w:tcW w:w="1595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2140</w:t>
            </w:r>
          </w:p>
        </w:tc>
        <w:tc>
          <w:tcPr>
            <w:tcW w:w="1596" w:type="dxa"/>
          </w:tcPr>
          <w:p w:rsidR="009A2828" w:rsidRDefault="009A2828" w:rsidP="009A2828">
            <w:pPr>
              <w:pStyle w:val="a3"/>
              <w:ind w:left="0"/>
              <w:jc w:val="both"/>
            </w:pPr>
            <w:r>
              <w:t>1650</w:t>
            </w:r>
          </w:p>
        </w:tc>
      </w:tr>
    </w:tbl>
    <w:p w:rsidR="009A2828" w:rsidRDefault="009A2828" w:rsidP="009A2828">
      <w:pPr>
        <w:pStyle w:val="a3"/>
        <w:jc w:val="both"/>
      </w:pPr>
      <w:r>
        <w:t xml:space="preserve"> </w:t>
      </w:r>
    </w:p>
    <w:p w:rsidR="009A2828" w:rsidRDefault="009A2828" w:rsidP="009A2828">
      <w:pPr>
        <w:pStyle w:val="a3"/>
        <w:jc w:val="both"/>
      </w:pPr>
      <w:r>
        <w:t>Выручка от продажи в кредит составила 56400 руб. а себестоимость реализуемой продукции 36500 руб. Как долго будет период возврата дебиторской задолженности для предприятия? Как долго будет находить</w:t>
      </w:r>
      <w:r w:rsidR="005B1831">
        <w:t>ся товар на складах</w:t>
      </w:r>
      <w:proofErr w:type="gramStart"/>
      <w:r w:rsidR="005B1831">
        <w:t xml:space="preserve"> ,</w:t>
      </w:r>
      <w:proofErr w:type="gramEnd"/>
      <w:r w:rsidR="005B1831">
        <w:t xml:space="preserve"> прежде чем будет продан? Сколько времени занимает погашение кредиторской задолженности за поставленные товары?</w:t>
      </w:r>
    </w:p>
    <w:p w:rsidR="005B1831" w:rsidRDefault="005B1831" w:rsidP="009A2828">
      <w:pPr>
        <w:pStyle w:val="a3"/>
        <w:jc w:val="both"/>
      </w:pPr>
    </w:p>
    <w:p w:rsidR="005B1831" w:rsidRDefault="005B1831" w:rsidP="005B1831">
      <w:pPr>
        <w:pStyle w:val="a3"/>
        <w:numPr>
          <w:ilvl w:val="0"/>
          <w:numId w:val="1"/>
        </w:numPr>
        <w:jc w:val="both"/>
      </w:pPr>
      <w:r>
        <w:t xml:space="preserve">Поставщик свежих овощей и фруктов ежемесячно использует 800 упаковочных ящиков, которые он закупает по цене 10 долл. за штуку. Менеджер определил годовую стоимость хранения как 35 % от закупочной цены ящика. Стоимость заказа 28 долл. В настоящее время менеджер производит заказы 1 раз в месяц. Сколько фирма может сэкономить в год на стоимости заказа и хранения, </w:t>
      </w:r>
      <w:proofErr w:type="spellStart"/>
      <w:r>
        <w:t>и</w:t>
      </w:r>
      <w:proofErr w:type="gramStart"/>
      <w:r>
        <w:t>c</w:t>
      </w:r>
      <w:proofErr w:type="gramEnd"/>
      <w:r>
        <w:t>пользуя</w:t>
      </w:r>
      <w:proofErr w:type="spellEnd"/>
      <w:r>
        <w:t xml:space="preserve"> модель</w:t>
      </w:r>
      <w:r w:rsidRPr="005B1831">
        <w:t xml:space="preserve"> </w:t>
      </w:r>
      <w:r>
        <w:rPr>
          <w:lang w:val="en-US"/>
        </w:rPr>
        <w:t>EOQ</w:t>
      </w:r>
      <w:r>
        <w:t>?</w:t>
      </w:r>
    </w:p>
    <w:p w:rsidR="005B1831" w:rsidRDefault="005B1831" w:rsidP="005B1831">
      <w:pPr>
        <w:pStyle w:val="a3"/>
        <w:jc w:val="both"/>
      </w:pPr>
    </w:p>
    <w:p w:rsidR="0044057E" w:rsidRPr="0044057E" w:rsidRDefault="005B1831" w:rsidP="0044057E">
      <w:pPr>
        <w:pStyle w:val="a3"/>
        <w:numPr>
          <w:ilvl w:val="0"/>
          <w:numId w:val="1"/>
        </w:numPr>
        <w:jc w:val="both"/>
      </w:pPr>
      <w:r>
        <w:t>Менеджер получил прогноз потребности в некотором продукте на следующий год. По данным прогноза, спрос составит 600 единиц в первое полугодие и 900 единиц во второе. М</w:t>
      </w:r>
      <w:r>
        <w:t>е</w:t>
      </w:r>
      <w:r>
        <w:t xml:space="preserve">сячная стоимость хранения данного продукта на складе составит $2 за единицу, оформление и получение заказа будет стоить $55. Считаем, что ежемесячный спрос в каждом полугодии будет постоянным. </w:t>
      </w:r>
      <w:r w:rsidRPr="005B1831">
        <w:rPr>
          <w:bCs/>
        </w:rPr>
        <w:t>Определить оптимальный размер заказа и общие затраты для каждого периода.</w:t>
      </w:r>
      <w:r>
        <w:rPr>
          <w:bCs/>
        </w:rPr>
        <w:t xml:space="preserve"> Число производственных циклов в году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Продолжительность фазы чистого потребления.</w:t>
      </w:r>
    </w:p>
    <w:p w:rsidR="0044057E" w:rsidRPr="0044057E" w:rsidRDefault="0044057E" w:rsidP="0044057E">
      <w:pPr>
        <w:pStyle w:val="a3"/>
        <w:rPr>
          <w:rFonts w:ascii="Verdana" w:hAnsi="Verdana"/>
          <w:color w:val="666666"/>
          <w:sz w:val="20"/>
          <w:szCs w:val="20"/>
        </w:rPr>
      </w:pPr>
    </w:p>
    <w:p w:rsidR="0044057E" w:rsidRPr="0052768F" w:rsidRDefault="005B1831" w:rsidP="0044057E">
      <w:pPr>
        <w:pStyle w:val="a3"/>
        <w:numPr>
          <w:ilvl w:val="0"/>
          <w:numId w:val="1"/>
        </w:numPr>
        <w:jc w:val="both"/>
        <w:rPr>
          <w:rStyle w:val="a8"/>
          <w:rFonts w:cstheme="minorHAnsi"/>
          <w:b w:val="0"/>
          <w:bCs w:val="0"/>
          <w:color w:val="000000" w:themeColor="text1"/>
        </w:rPr>
      </w:pPr>
      <w:r w:rsidRPr="0044057E">
        <w:rPr>
          <w:rFonts w:cstheme="minorHAnsi"/>
          <w:color w:val="000000" w:themeColor="text1"/>
        </w:rPr>
        <w:t>В крупной больнице используется примерно 816 ящиков дезинфицирующего средства ежегодно. Затраты на заказ равны 12$, переменные затраты на хранение - 4$ на ящик в год. Поставщик предлагает следующую систему скидок: при покупке от 1 до 49 ящиков стоимость каждого ящика составляет 20$/</w:t>
      </w:r>
      <w:proofErr w:type="spellStart"/>
      <w:r w:rsidRPr="0044057E">
        <w:rPr>
          <w:rFonts w:cstheme="minorHAnsi"/>
          <w:color w:val="000000" w:themeColor="text1"/>
        </w:rPr>
        <w:t>ящ</w:t>
      </w:r>
      <w:proofErr w:type="spellEnd"/>
      <w:r w:rsidRPr="0044057E">
        <w:rPr>
          <w:rFonts w:cstheme="minorHAnsi"/>
          <w:color w:val="000000" w:themeColor="text1"/>
        </w:rPr>
        <w:t>.; от 50 до 79 - 18$/</w:t>
      </w:r>
      <w:proofErr w:type="spellStart"/>
      <w:r w:rsidRPr="0044057E">
        <w:rPr>
          <w:rFonts w:cstheme="minorHAnsi"/>
          <w:color w:val="000000" w:themeColor="text1"/>
        </w:rPr>
        <w:t>ящ</w:t>
      </w:r>
      <w:proofErr w:type="spellEnd"/>
      <w:r w:rsidRPr="0044057E">
        <w:rPr>
          <w:rFonts w:cstheme="minorHAnsi"/>
          <w:color w:val="000000" w:themeColor="text1"/>
        </w:rPr>
        <w:t>.; от 80 до 99 - 17$/</w:t>
      </w:r>
      <w:proofErr w:type="spellStart"/>
      <w:r w:rsidRPr="0044057E">
        <w:rPr>
          <w:rFonts w:cstheme="minorHAnsi"/>
          <w:color w:val="000000" w:themeColor="text1"/>
        </w:rPr>
        <w:t>ящ</w:t>
      </w:r>
      <w:proofErr w:type="spellEnd"/>
      <w:r w:rsidRPr="0044057E">
        <w:rPr>
          <w:rFonts w:cstheme="minorHAnsi"/>
          <w:color w:val="000000" w:themeColor="text1"/>
        </w:rPr>
        <w:t>.; свыше 100 ящиков - 16$/</w:t>
      </w:r>
      <w:proofErr w:type="spellStart"/>
      <w:r w:rsidRPr="0044057E">
        <w:rPr>
          <w:rFonts w:cstheme="minorHAnsi"/>
          <w:color w:val="000000" w:themeColor="text1"/>
        </w:rPr>
        <w:t>ящ</w:t>
      </w:r>
      <w:proofErr w:type="spellEnd"/>
      <w:r w:rsidRPr="0044057E">
        <w:rPr>
          <w:rFonts w:cstheme="minorHAnsi"/>
          <w:color w:val="000000" w:themeColor="text1"/>
        </w:rPr>
        <w:t>.</w:t>
      </w:r>
      <w:r w:rsidR="0044057E" w:rsidRPr="0044057E">
        <w:rPr>
          <w:rFonts w:cstheme="minorHAnsi"/>
          <w:color w:val="000000" w:themeColor="text1"/>
        </w:rPr>
        <w:t xml:space="preserve"> </w:t>
      </w:r>
      <w:r w:rsidRPr="0044057E">
        <w:rPr>
          <w:rStyle w:val="a8"/>
          <w:rFonts w:cstheme="minorHAnsi"/>
          <w:color w:val="000000" w:themeColor="text1"/>
        </w:rPr>
        <w:t>Определить оптимальный размер заказа и общие затраты.</w:t>
      </w:r>
    </w:p>
    <w:p w:rsidR="0052768F" w:rsidRPr="0052768F" w:rsidRDefault="0052768F" w:rsidP="0052768F">
      <w:pPr>
        <w:pStyle w:val="a3"/>
        <w:rPr>
          <w:rStyle w:val="a8"/>
          <w:rFonts w:cstheme="minorHAnsi"/>
          <w:b w:val="0"/>
          <w:bCs w:val="0"/>
          <w:color w:val="000000" w:themeColor="text1"/>
        </w:rPr>
      </w:pPr>
    </w:p>
    <w:p w:rsidR="0052768F" w:rsidRDefault="0052768F" w:rsidP="0044057E">
      <w:pPr>
        <w:pStyle w:val="a3"/>
        <w:numPr>
          <w:ilvl w:val="0"/>
          <w:numId w:val="1"/>
        </w:numPr>
        <w:jc w:val="both"/>
        <w:rPr>
          <w:rStyle w:val="a8"/>
          <w:rFonts w:cstheme="minorHAnsi"/>
          <w:b w:val="0"/>
          <w:bCs w:val="0"/>
          <w:color w:val="000000" w:themeColor="text1"/>
        </w:rPr>
      </w:pPr>
      <w:r>
        <w:rPr>
          <w:rStyle w:val="a8"/>
          <w:rFonts w:cstheme="minorHAnsi"/>
          <w:b w:val="0"/>
          <w:bCs w:val="0"/>
          <w:color w:val="000000" w:themeColor="text1"/>
        </w:rPr>
        <w:t>Компания собирается приобрести новый товар. Ожидаемая потребность – 800 единиц в месяц. Товар можно приобрести у поставщика</w:t>
      </w:r>
      <w:proofErr w:type="gramStart"/>
      <w:r>
        <w:rPr>
          <w:rStyle w:val="a8"/>
          <w:rFonts w:cstheme="minorHAnsi"/>
          <w:b w:val="0"/>
          <w:bCs w:val="0"/>
          <w:color w:val="000000" w:themeColor="text1"/>
        </w:rPr>
        <w:t xml:space="preserve"> А</w:t>
      </w:r>
      <w:proofErr w:type="gramEnd"/>
      <w:r>
        <w:rPr>
          <w:rStyle w:val="a8"/>
          <w:rFonts w:cstheme="minorHAnsi"/>
          <w:b w:val="0"/>
          <w:bCs w:val="0"/>
          <w:color w:val="000000" w:themeColor="text1"/>
        </w:rPr>
        <w:t xml:space="preserve"> или у поставщика В. </w:t>
      </w:r>
    </w:p>
    <w:p w:rsidR="0052768F" w:rsidRPr="0052768F" w:rsidRDefault="0052768F" w:rsidP="0052768F">
      <w:pPr>
        <w:pStyle w:val="a3"/>
        <w:rPr>
          <w:rStyle w:val="a8"/>
          <w:rFonts w:cstheme="minorHAnsi"/>
          <w:b w:val="0"/>
          <w:bCs w:val="0"/>
          <w:color w:val="000000" w:themeColor="text1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52768F" w:rsidTr="00200A5B">
        <w:tc>
          <w:tcPr>
            <w:tcW w:w="4425" w:type="dxa"/>
            <w:gridSpan w:val="2"/>
          </w:tcPr>
          <w:p w:rsid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>Поставщик</w:t>
            </w:r>
            <w:proofErr w:type="gramStart"/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4426" w:type="dxa"/>
            <w:gridSpan w:val="2"/>
          </w:tcPr>
          <w:p w:rsid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>Поставщик</w:t>
            </w:r>
            <w:proofErr w:type="gramStart"/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 xml:space="preserve"> В</w:t>
            </w:r>
            <w:proofErr w:type="gramEnd"/>
          </w:p>
        </w:tc>
      </w:tr>
      <w:tr w:rsidR="0052768F" w:rsidTr="0052768F">
        <w:tc>
          <w:tcPr>
            <w:tcW w:w="2212" w:type="dxa"/>
          </w:tcPr>
          <w:p w:rsid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>Объем партии</w:t>
            </w:r>
          </w:p>
        </w:tc>
        <w:tc>
          <w:tcPr>
            <w:tcW w:w="2213" w:type="dxa"/>
          </w:tcPr>
          <w:p w:rsidR="0052768F" w:rsidRP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  <w:lang w:val="en-US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 xml:space="preserve">Цена за разницу </w:t>
            </w:r>
            <w:r>
              <w:rPr>
                <w:rStyle w:val="a8"/>
                <w:rFonts w:cstheme="minorHAnsi"/>
                <w:b w:val="0"/>
                <w:bCs w:val="0"/>
                <w:color w:val="000000" w:themeColor="text1"/>
                <w:lang w:val="en-US"/>
              </w:rPr>
              <w:t>$</w:t>
            </w:r>
          </w:p>
        </w:tc>
        <w:tc>
          <w:tcPr>
            <w:tcW w:w="2213" w:type="dxa"/>
          </w:tcPr>
          <w:p w:rsid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>Объем партии</w:t>
            </w:r>
          </w:p>
        </w:tc>
        <w:tc>
          <w:tcPr>
            <w:tcW w:w="2213" w:type="dxa"/>
          </w:tcPr>
          <w:p w:rsidR="0052768F" w:rsidRP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 xml:space="preserve">Цена за разницу </w:t>
            </w:r>
            <w:r>
              <w:rPr>
                <w:rStyle w:val="a8"/>
                <w:rFonts w:cstheme="minorHAnsi"/>
                <w:b w:val="0"/>
                <w:bCs w:val="0"/>
                <w:color w:val="000000" w:themeColor="text1"/>
                <w:lang w:val="en-US"/>
              </w:rPr>
              <w:t>$</w:t>
            </w:r>
          </w:p>
        </w:tc>
      </w:tr>
      <w:tr w:rsidR="0052768F" w:rsidTr="0052768F">
        <w:tc>
          <w:tcPr>
            <w:tcW w:w="2212" w:type="dxa"/>
          </w:tcPr>
          <w:p w:rsid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>1 – 199</w:t>
            </w:r>
          </w:p>
          <w:p w:rsid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>200 – 399</w:t>
            </w:r>
          </w:p>
          <w:p w:rsid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>400 и выше</w:t>
            </w:r>
          </w:p>
        </w:tc>
        <w:tc>
          <w:tcPr>
            <w:tcW w:w="2213" w:type="dxa"/>
          </w:tcPr>
          <w:p w:rsid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>4,00</w:t>
            </w:r>
          </w:p>
          <w:p w:rsid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>3,80</w:t>
            </w:r>
          </w:p>
          <w:p w:rsid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>3,60</w:t>
            </w:r>
          </w:p>
        </w:tc>
        <w:tc>
          <w:tcPr>
            <w:tcW w:w="2213" w:type="dxa"/>
          </w:tcPr>
          <w:p w:rsid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>1 – 149</w:t>
            </w:r>
          </w:p>
          <w:p w:rsid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>150 – 349</w:t>
            </w:r>
          </w:p>
          <w:p w:rsid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>350 и выше</w:t>
            </w:r>
          </w:p>
        </w:tc>
        <w:tc>
          <w:tcPr>
            <w:tcW w:w="2213" w:type="dxa"/>
          </w:tcPr>
          <w:p w:rsid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>4,00</w:t>
            </w:r>
          </w:p>
          <w:p w:rsid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>3,90</w:t>
            </w:r>
          </w:p>
          <w:p w:rsidR="0052768F" w:rsidRDefault="0052768F" w:rsidP="0052768F">
            <w:pPr>
              <w:pStyle w:val="a3"/>
              <w:ind w:left="0"/>
              <w:jc w:val="both"/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a8"/>
                <w:rFonts w:cstheme="minorHAnsi"/>
                <w:b w:val="0"/>
                <w:bCs w:val="0"/>
                <w:color w:val="000000" w:themeColor="text1"/>
              </w:rPr>
              <w:t>3,70</w:t>
            </w:r>
          </w:p>
        </w:tc>
      </w:tr>
    </w:tbl>
    <w:p w:rsidR="0052768F" w:rsidRPr="0044057E" w:rsidRDefault="0052768F" w:rsidP="0052768F">
      <w:pPr>
        <w:pStyle w:val="a3"/>
        <w:jc w:val="both"/>
        <w:rPr>
          <w:rStyle w:val="a8"/>
          <w:rFonts w:cstheme="minorHAnsi"/>
          <w:b w:val="0"/>
          <w:bCs w:val="0"/>
          <w:color w:val="000000" w:themeColor="text1"/>
        </w:rPr>
      </w:pPr>
      <w:r>
        <w:rPr>
          <w:rStyle w:val="a8"/>
          <w:rFonts w:cstheme="minorHAnsi"/>
          <w:b w:val="0"/>
          <w:bCs w:val="0"/>
          <w:color w:val="000000" w:themeColor="text1"/>
        </w:rPr>
        <w:t xml:space="preserve"> </w:t>
      </w:r>
    </w:p>
    <w:p w:rsidR="0044057E" w:rsidRPr="0044057E" w:rsidRDefault="0044057E" w:rsidP="0044057E">
      <w:pPr>
        <w:pStyle w:val="a3"/>
        <w:rPr>
          <w:rFonts w:cstheme="minorHAnsi"/>
          <w:i/>
          <w:iCs/>
          <w:color w:val="000000" w:themeColor="text1"/>
        </w:rPr>
      </w:pPr>
    </w:p>
    <w:p w:rsidR="0052768F" w:rsidRPr="0052768F" w:rsidRDefault="0044057E" w:rsidP="0052768F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44057E">
        <w:rPr>
          <w:rFonts w:cstheme="minorHAnsi"/>
          <w:iCs/>
          <w:color w:val="000000" w:themeColor="text1"/>
        </w:rPr>
        <w:t>Определить необходимую сумму финансовых средств, инвестируемых В предстоящем периоде в деби</w:t>
      </w:r>
      <w:r w:rsidRPr="0044057E">
        <w:rPr>
          <w:rFonts w:cstheme="minorHAnsi"/>
          <w:iCs/>
          <w:color w:val="000000" w:themeColor="text1"/>
        </w:rPr>
        <w:softHyphen/>
        <w:t>торскую задолженность, при следующих условиях:</w:t>
      </w:r>
      <w:r w:rsidR="0052768F">
        <w:rPr>
          <w:rFonts w:cstheme="minorHAnsi"/>
          <w:iCs/>
          <w:color w:val="000000" w:themeColor="text1"/>
        </w:rPr>
        <w:t xml:space="preserve"> </w:t>
      </w:r>
      <w:r w:rsidRPr="0044057E">
        <w:rPr>
          <w:rFonts w:cstheme="minorHAnsi"/>
          <w:iCs/>
          <w:color w:val="000000" w:themeColor="text1"/>
        </w:rPr>
        <w:t>планируемый объем реализации продукции с предоставлением товарного (коммерческого) кредита </w:t>
      </w:r>
      <w:r w:rsidRPr="0044057E">
        <w:rPr>
          <w:rFonts w:cstheme="minorHAnsi"/>
          <w:color w:val="000000" w:themeColor="text1"/>
        </w:rPr>
        <w:t>— </w:t>
      </w:r>
      <w:r w:rsidRPr="0044057E">
        <w:rPr>
          <w:rFonts w:cstheme="minorHAnsi"/>
          <w:iCs/>
          <w:color w:val="000000" w:themeColor="text1"/>
        </w:rPr>
        <w:t xml:space="preserve">3200 тыс. </w:t>
      </w:r>
      <w:proofErr w:type="spellStart"/>
      <w:r w:rsidRPr="0044057E">
        <w:rPr>
          <w:rFonts w:cstheme="minorHAnsi"/>
          <w:iCs/>
          <w:color w:val="000000" w:themeColor="text1"/>
        </w:rPr>
        <w:t>усл</w:t>
      </w:r>
      <w:proofErr w:type="spellEnd"/>
      <w:r w:rsidRPr="0044057E">
        <w:rPr>
          <w:rFonts w:cstheme="minorHAnsi"/>
          <w:iCs/>
          <w:color w:val="000000" w:themeColor="text1"/>
        </w:rPr>
        <w:t xml:space="preserve">. </w:t>
      </w:r>
      <w:proofErr w:type="spellStart"/>
      <w:r w:rsidRPr="0044057E">
        <w:rPr>
          <w:rFonts w:cstheme="minorHAnsi"/>
          <w:iCs/>
          <w:color w:val="000000" w:themeColor="text1"/>
        </w:rPr>
        <w:t>ден</w:t>
      </w:r>
      <w:proofErr w:type="spellEnd"/>
      <w:r w:rsidRPr="0044057E">
        <w:rPr>
          <w:rFonts w:cstheme="minorHAnsi"/>
          <w:iCs/>
          <w:color w:val="000000" w:themeColor="text1"/>
        </w:rPr>
        <w:t>, ед.; планируемый удельный вес себестоимости продукции в ее цене —</w:t>
      </w:r>
      <w:r w:rsidRPr="0044057E">
        <w:rPr>
          <w:rFonts w:cstheme="minorHAnsi"/>
          <w:iCs/>
          <w:color w:val="000000" w:themeColor="text1"/>
        </w:rPr>
        <w:lastRenderedPageBreak/>
        <w:t>75%;средний период предоставления кредита оптовым покупа</w:t>
      </w:r>
      <w:r w:rsidRPr="0044057E">
        <w:rPr>
          <w:rFonts w:cstheme="minorHAnsi"/>
          <w:iCs/>
          <w:color w:val="000000" w:themeColor="text1"/>
        </w:rPr>
        <w:softHyphen/>
        <w:t>телям </w:t>
      </w:r>
      <w:r w:rsidRPr="0044057E">
        <w:rPr>
          <w:rFonts w:cstheme="minorHAnsi"/>
          <w:color w:val="000000" w:themeColor="text1"/>
        </w:rPr>
        <w:t>— </w:t>
      </w:r>
      <w:r w:rsidRPr="0044057E">
        <w:rPr>
          <w:rFonts w:cstheme="minorHAnsi"/>
          <w:iCs/>
          <w:color w:val="000000" w:themeColor="text1"/>
        </w:rPr>
        <w:t xml:space="preserve">40 </w:t>
      </w:r>
      <w:proofErr w:type="spellStart"/>
      <w:r w:rsidRPr="0044057E">
        <w:rPr>
          <w:rFonts w:cstheme="minorHAnsi"/>
          <w:iCs/>
          <w:color w:val="000000" w:themeColor="text1"/>
        </w:rPr>
        <w:t>дней</w:t>
      </w:r>
      <w:proofErr w:type="gramStart"/>
      <w:r w:rsidRPr="0044057E">
        <w:rPr>
          <w:rFonts w:cstheme="minorHAnsi"/>
          <w:iCs/>
          <w:color w:val="000000" w:themeColor="text1"/>
        </w:rPr>
        <w:t>;с</w:t>
      </w:r>
      <w:proofErr w:type="gramEnd"/>
      <w:r w:rsidRPr="0044057E">
        <w:rPr>
          <w:rFonts w:cstheme="minorHAnsi"/>
          <w:iCs/>
          <w:color w:val="000000" w:themeColor="text1"/>
        </w:rPr>
        <w:t>редний</w:t>
      </w:r>
      <w:proofErr w:type="spellEnd"/>
      <w:r w:rsidRPr="0044057E">
        <w:rPr>
          <w:rFonts w:cstheme="minorHAnsi"/>
          <w:iCs/>
          <w:color w:val="000000" w:themeColor="text1"/>
        </w:rPr>
        <w:t xml:space="preserve"> период просрочки платежей по предоставляемому кредиту по результатам анализа </w:t>
      </w:r>
      <w:r w:rsidRPr="0044057E">
        <w:rPr>
          <w:rFonts w:cstheme="minorHAnsi"/>
          <w:color w:val="000000" w:themeColor="text1"/>
        </w:rPr>
        <w:t>— </w:t>
      </w:r>
      <w:r w:rsidRPr="0044057E">
        <w:rPr>
          <w:rFonts w:cstheme="minorHAnsi"/>
          <w:iCs/>
          <w:color w:val="000000" w:themeColor="text1"/>
        </w:rPr>
        <w:t>20 дней.</w:t>
      </w:r>
    </w:p>
    <w:p w:rsidR="0052768F" w:rsidRPr="0052768F" w:rsidRDefault="0052768F" w:rsidP="0052768F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Определить учетную (дисконтную </w:t>
      </w:r>
      <w:proofErr w:type="gramStart"/>
      <w:r>
        <w:rPr>
          <w:rFonts w:cstheme="minorHAnsi"/>
          <w:iCs/>
          <w:color w:val="000000" w:themeColor="text1"/>
        </w:rPr>
        <w:t>)ц</w:t>
      </w:r>
      <w:proofErr w:type="gramEnd"/>
      <w:r>
        <w:rPr>
          <w:rFonts w:cstheme="minorHAnsi"/>
          <w:iCs/>
          <w:color w:val="000000" w:themeColor="text1"/>
        </w:rPr>
        <w:t xml:space="preserve">ену векселя при следующих условиях: - номинальная сумма векселя подлежащая погашению векселедателем – 1000 </w:t>
      </w:r>
      <w:proofErr w:type="spellStart"/>
      <w:r>
        <w:rPr>
          <w:rFonts w:cstheme="minorHAnsi"/>
          <w:iCs/>
          <w:color w:val="000000" w:themeColor="text1"/>
        </w:rPr>
        <w:t>усл.ден.ед</w:t>
      </w:r>
      <w:proofErr w:type="spellEnd"/>
      <w:r>
        <w:rPr>
          <w:rFonts w:cstheme="minorHAnsi"/>
          <w:iCs/>
          <w:color w:val="000000" w:themeColor="text1"/>
        </w:rPr>
        <w:t xml:space="preserve"> ; - вексель подлежит учету за два месяца до его погашения векселедателем ; - годовая </w:t>
      </w:r>
      <w:proofErr w:type="spellStart"/>
      <w:r>
        <w:rPr>
          <w:rFonts w:cstheme="minorHAnsi"/>
          <w:iCs/>
          <w:color w:val="000000" w:themeColor="text1"/>
        </w:rPr>
        <w:t>учтная</w:t>
      </w:r>
      <w:proofErr w:type="spellEnd"/>
      <w:r>
        <w:rPr>
          <w:rFonts w:cstheme="minorHAnsi"/>
          <w:iCs/>
          <w:color w:val="000000" w:themeColor="text1"/>
        </w:rPr>
        <w:t xml:space="preserve"> вексельная ставка составляет 30%.</w:t>
      </w:r>
    </w:p>
    <w:p w:rsidR="00103855" w:rsidRPr="00103855" w:rsidRDefault="00103855" w:rsidP="0052768F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iCs/>
          <w:color w:val="000000" w:themeColor="text1"/>
        </w:rPr>
        <w:t>Имеются следующие данные о денежном потоке на предприятии:</w:t>
      </w:r>
    </w:p>
    <w:p w:rsidR="0052768F" w:rsidRDefault="00103855" w:rsidP="00103855">
      <w:pPr>
        <w:jc w:val="both"/>
        <w:rPr>
          <w:rFonts w:cstheme="minorHAnsi"/>
          <w:iCs/>
          <w:color w:val="000000" w:themeColor="text1"/>
        </w:rPr>
      </w:pPr>
      <w:r w:rsidRPr="00103855">
        <w:rPr>
          <w:rFonts w:cstheme="minorHAnsi"/>
          <w:iCs/>
          <w:color w:val="000000" w:themeColor="text1"/>
        </w:rPr>
        <w:t xml:space="preserve"> а)</w:t>
      </w:r>
      <w:r>
        <w:rPr>
          <w:rFonts w:cstheme="minorHAnsi"/>
          <w:iCs/>
          <w:color w:val="000000" w:themeColor="text1"/>
        </w:rPr>
        <w:t xml:space="preserve"> минимальный запас денежных средств 30 тыс. руб.;</w:t>
      </w:r>
    </w:p>
    <w:p w:rsidR="00103855" w:rsidRDefault="00103855" w:rsidP="00103855">
      <w:pPr>
        <w:jc w:val="both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б) среднее </w:t>
      </w:r>
      <w:proofErr w:type="spellStart"/>
      <w:r>
        <w:rPr>
          <w:rFonts w:cstheme="minorHAnsi"/>
          <w:iCs/>
          <w:color w:val="000000" w:themeColor="text1"/>
        </w:rPr>
        <w:t>квадратическое</w:t>
      </w:r>
      <w:proofErr w:type="spellEnd"/>
      <w:r>
        <w:rPr>
          <w:rFonts w:cstheme="minorHAnsi"/>
          <w:iCs/>
          <w:color w:val="000000" w:themeColor="text1"/>
        </w:rPr>
        <w:t xml:space="preserve"> отклонение 10  </w:t>
      </w:r>
      <w:proofErr w:type="spellStart"/>
      <w:r>
        <w:rPr>
          <w:rFonts w:cstheme="minorHAnsi"/>
          <w:iCs/>
          <w:color w:val="000000" w:themeColor="text1"/>
        </w:rPr>
        <w:t>тыс</w:t>
      </w:r>
      <w:proofErr w:type="gramStart"/>
      <w:r>
        <w:rPr>
          <w:rFonts w:cstheme="minorHAnsi"/>
          <w:iCs/>
          <w:color w:val="000000" w:themeColor="text1"/>
        </w:rPr>
        <w:t>.р</w:t>
      </w:r>
      <w:proofErr w:type="gramEnd"/>
      <w:r>
        <w:rPr>
          <w:rFonts w:cstheme="minorHAnsi"/>
          <w:iCs/>
          <w:color w:val="000000" w:themeColor="text1"/>
        </w:rPr>
        <w:t>уб</w:t>
      </w:r>
      <w:proofErr w:type="spellEnd"/>
      <w:r>
        <w:rPr>
          <w:rFonts w:cstheme="minorHAnsi"/>
          <w:iCs/>
          <w:color w:val="000000" w:themeColor="text1"/>
        </w:rPr>
        <w:t xml:space="preserve"> в день.;</w:t>
      </w:r>
    </w:p>
    <w:p w:rsidR="00103855" w:rsidRDefault="00103855" w:rsidP="00103855">
      <w:pPr>
        <w:jc w:val="both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в) процентная ставка по краткосрочным </w:t>
      </w:r>
      <w:proofErr w:type="spellStart"/>
      <w:r>
        <w:rPr>
          <w:rFonts w:cstheme="minorHAnsi"/>
          <w:iCs/>
          <w:color w:val="000000" w:themeColor="text1"/>
        </w:rPr>
        <w:t>гос</w:t>
      </w:r>
      <w:proofErr w:type="gramStart"/>
      <w:r>
        <w:rPr>
          <w:rFonts w:cstheme="minorHAnsi"/>
          <w:iCs/>
          <w:color w:val="000000" w:themeColor="text1"/>
        </w:rPr>
        <w:t>.ц</w:t>
      </w:r>
      <w:proofErr w:type="gramEnd"/>
      <w:r>
        <w:rPr>
          <w:rFonts w:cstheme="minorHAnsi"/>
          <w:iCs/>
          <w:color w:val="000000" w:themeColor="text1"/>
        </w:rPr>
        <w:t>енным</w:t>
      </w:r>
      <w:proofErr w:type="spellEnd"/>
      <w:r>
        <w:rPr>
          <w:rFonts w:cstheme="minorHAnsi"/>
          <w:iCs/>
          <w:color w:val="000000" w:themeColor="text1"/>
        </w:rPr>
        <w:t xml:space="preserve"> бумагам – 14% годовых; </w:t>
      </w:r>
    </w:p>
    <w:p w:rsidR="00103855" w:rsidRPr="00103855" w:rsidRDefault="00103855" w:rsidP="00103855">
      <w:pPr>
        <w:jc w:val="both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г) расходы по их покупке</w:t>
      </w:r>
      <w:r w:rsidRPr="00103855">
        <w:rPr>
          <w:rFonts w:cstheme="minorHAnsi"/>
          <w:iCs/>
          <w:color w:val="000000" w:themeColor="text1"/>
        </w:rPr>
        <w:t>/</w:t>
      </w:r>
      <w:r>
        <w:rPr>
          <w:rFonts w:cstheme="minorHAnsi"/>
          <w:iCs/>
          <w:color w:val="000000" w:themeColor="text1"/>
        </w:rPr>
        <w:t xml:space="preserve">продаже – 100 руб. С помощью модели Миллера Орра определить политику управлении средствами на расчетном счете. </w:t>
      </w:r>
    </w:p>
    <w:sectPr w:rsidR="00103855" w:rsidRPr="0010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5F9"/>
    <w:multiLevelType w:val="hybridMultilevel"/>
    <w:tmpl w:val="C06C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7A88"/>
    <w:multiLevelType w:val="hybridMultilevel"/>
    <w:tmpl w:val="F8FC6FF4"/>
    <w:lvl w:ilvl="0" w:tplc="6F020E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2828"/>
    <w:rsid w:val="00103855"/>
    <w:rsid w:val="0044057E"/>
    <w:rsid w:val="0052768F"/>
    <w:rsid w:val="005B1831"/>
    <w:rsid w:val="009A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28"/>
    <w:pPr>
      <w:ind w:left="720"/>
      <w:contextualSpacing/>
    </w:pPr>
  </w:style>
  <w:style w:type="table" w:styleId="a4">
    <w:name w:val="Table Grid"/>
    <w:basedOn w:val="a1"/>
    <w:uiPriority w:val="59"/>
    <w:rsid w:val="009A2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B18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B18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B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B1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2018-04-18T18:20:00Z</dcterms:created>
  <dcterms:modified xsi:type="dcterms:W3CDTF">2018-04-18T18:20:00Z</dcterms:modified>
</cp:coreProperties>
</file>