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 xml:space="preserve">Задача 4.1 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Оптовая компания занимается реализацией продовольстве</w:t>
      </w:r>
      <w:r>
        <w:rPr>
          <w:sz w:val="32"/>
        </w:rPr>
        <w:t>н</w:t>
      </w:r>
      <w:r>
        <w:rPr>
          <w:sz w:val="32"/>
        </w:rPr>
        <w:t>ных товаров (не требующих специальных складских помещений). Возрастающий грузооборот вызвал необходимость в увеличении складских площадей. Для аренды было рассмотрено несколько вар</w:t>
      </w:r>
      <w:r>
        <w:rPr>
          <w:sz w:val="32"/>
        </w:rPr>
        <w:t>и</w:t>
      </w:r>
      <w:r>
        <w:rPr>
          <w:sz w:val="32"/>
        </w:rPr>
        <w:t>антов:</w:t>
      </w:r>
    </w:p>
    <w:p w:rsidR="00877B94" w:rsidRDefault="00877B94" w:rsidP="00877B94">
      <w:pPr>
        <w:numPr>
          <w:ilvl w:val="0"/>
          <w:numId w:val="1"/>
        </w:numPr>
        <w:tabs>
          <w:tab w:val="clear" w:pos="360"/>
          <w:tab w:val="num" w:pos="1353"/>
        </w:tabs>
        <w:ind w:left="1353"/>
        <w:jc w:val="both"/>
        <w:rPr>
          <w:sz w:val="32"/>
        </w:rPr>
      </w:pPr>
      <w:r>
        <w:rPr>
          <w:sz w:val="32"/>
        </w:rPr>
        <w:t>многоэтажный склад - складская емкость второго этажа (полн</w:t>
      </w:r>
      <w:r>
        <w:rPr>
          <w:sz w:val="32"/>
        </w:rPr>
        <w:t>о</w:t>
      </w:r>
      <w:r>
        <w:rPr>
          <w:sz w:val="32"/>
        </w:rPr>
        <w:t>стью);</w:t>
      </w:r>
    </w:p>
    <w:p w:rsidR="00877B94" w:rsidRDefault="00877B94" w:rsidP="00877B94">
      <w:pPr>
        <w:numPr>
          <w:ilvl w:val="0"/>
          <w:numId w:val="1"/>
        </w:numPr>
        <w:tabs>
          <w:tab w:val="clear" w:pos="360"/>
          <w:tab w:val="num" w:pos="1353"/>
        </w:tabs>
        <w:ind w:left="1353"/>
        <w:jc w:val="both"/>
        <w:rPr>
          <w:sz w:val="32"/>
        </w:rPr>
      </w:pPr>
      <w:r>
        <w:rPr>
          <w:sz w:val="32"/>
        </w:rPr>
        <w:t>одноэтажный склад высотой 6 м - часть складской емкости;</w:t>
      </w:r>
    </w:p>
    <w:p w:rsidR="00877B94" w:rsidRDefault="00877B94" w:rsidP="00877B94">
      <w:pPr>
        <w:numPr>
          <w:ilvl w:val="0"/>
          <w:numId w:val="1"/>
        </w:numPr>
        <w:tabs>
          <w:tab w:val="clear" w:pos="360"/>
          <w:tab w:val="num" w:pos="1353"/>
        </w:tabs>
        <w:ind w:left="1353"/>
        <w:jc w:val="both"/>
        <w:rPr>
          <w:sz w:val="32"/>
        </w:rPr>
      </w:pPr>
      <w:r>
        <w:rPr>
          <w:sz w:val="32"/>
        </w:rPr>
        <w:t>отдельно стоящий склад на территории складского хозяйс</w:t>
      </w:r>
      <w:r>
        <w:rPr>
          <w:sz w:val="32"/>
        </w:rPr>
        <w:t>т</w:t>
      </w:r>
      <w:r>
        <w:rPr>
          <w:sz w:val="32"/>
        </w:rPr>
        <w:t>ва.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 xml:space="preserve">Проанализируйте, какой </w:t>
      </w:r>
      <w:proofErr w:type="gramStart"/>
      <w:r>
        <w:rPr>
          <w:sz w:val="32"/>
        </w:rPr>
        <w:t>вариант</w:t>
      </w:r>
      <w:proofErr w:type="gramEnd"/>
      <w:r>
        <w:rPr>
          <w:sz w:val="32"/>
        </w:rPr>
        <w:t xml:space="preserve"> и при </w:t>
      </w:r>
      <w:proofErr w:type="gramStart"/>
      <w:r>
        <w:rPr>
          <w:sz w:val="32"/>
        </w:rPr>
        <w:t>каких</w:t>
      </w:r>
      <w:proofErr w:type="gramEnd"/>
      <w:r>
        <w:rPr>
          <w:sz w:val="32"/>
        </w:rPr>
        <w:t xml:space="preserve"> условиях  является на</w:t>
      </w:r>
      <w:r>
        <w:rPr>
          <w:sz w:val="32"/>
        </w:rPr>
        <w:t>и</w:t>
      </w:r>
      <w:r>
        <w:rPr>
          <w:sz w:val="32"/>
        </w:rPr>
        <w:t>более предпочтительным.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Задача 4.2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Предприятие занимается реализацией металлопродукции (метизы), поставляемой железнод</w:t>
      </w:r>
      <w:r>
        <w:rPr>
          <w:sz w:val="32"/>
        </w:rPr>
        <w:t>о</w:t>
      </w:r>
      <w:r>
        <w:rPr>
          <w:sz w:val="32"/>
        </w:rPr>
        <w:t>рожным транспортом.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Вопрос. Определите основные элементы системы складиров</w:t>
      </w:r>
      <w:r>
        <w:rPr>
          <w:sz w:val="32"/>
        </w:rPr>
        <w:t>а</w:t>
      </w:r>
      <w:r>
        <w:rPr>
          <w:sz w:val="32"/>
        </w:rPr>
        <w:t>ния при строительстве нового склада и основные требования к скла</w:t>
      </w:r>
      <w:r>
        <w:rPr>
          <w:sz w:val="32"/>
        </w:rPr>
        <w:t>д</w:t>
      </w:r>
      <w:r>
        <w:rPr>
          <w:sz w:val="32"/>
        </w:rPr>
        <w:t>скому сооружению.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Задача 4.3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Фирма-производитель</w:t>
      </w:r>
      <w:proofErr w:type="gramStart"/>
      <w:r>
        <w:rPr>
          <w:sz w:val="32"/>
        </w:rPr>
        <w:t xml:space="preserve"> </w:t>
      </w:r>
      <w:r>
        <w:rPr>
          <w:b/>
          <w:sz w:val="32"/>
        </w:rPr>
        <w:t>А</w:t>
      </w:r>
      <w:proofErr w:type="gramEnd"/>
      <w:r>
        <w:rPr>
          <w:sz w:val="32"/>
        </w:rPr>
        <w:t xml:space="preserve">, выпускающая горюче-смазочные материалы, расположена на расстоянии 200 км  от фирмы </w:t>
      </w:r>
      <w:r>
        <w:rPr>
          <w:b/>
          <w:sz w:val="32"/>
        </w:rPr>
        <w:t>В</w:t>
      </w:r>
      <w:r>
        <w:rPr>
          <w:sz w:val="32"/>
        </w:rPr>
        <w:t>, являюще</w:t>
      </w:r>
      <w:r>
        <w:rPr>
          <w:sz w:val="32"/>
        </w:rPr>
        <w:t>й</w:t>
      </w:r>
      <w:r>
        <w:rPr>
          <w:sz w:val="32"/>
        </w:rPr>
        <w:t xml:space="preserve">ся основным конкурентом фирмы А на том же товарном рынке. Обе фирмы определяют свои производственные затраты на уровне 5 долл. на товарную единицу, а расходы на транспортировку груза 0,2 долл./ </w:t>
      </w:r>
      <w:proofErr w:type="gramStart"/>
      <w:r>
        <w:rPr>
          <w:sz w:val="32"/>
        </w:rPr>
        <w:t>км</w:t>
      </w:r>
      <w:proofErr w:type="gramEnd"/>
      <w:r>
        <w:rPr>
          <w:sz w:val="32"/>
        </w:rPr>
        <w:t>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Чтобы расширить границы рынка, фирма</w:t>
      </w:r>
      <w:proofErr w:type="gramStart"/>
      <w:r>
        <w:rPr>
          <w:sz w:val="32"/>
        </w:rPr>
        <w:t xml:space="preserve"> </w:t>
      </w:r>
      <w:r>
        <w:rPr>
          <w:b/>
          <w:sz w:val="32"/>
        </w:rPr>
        <w:t>А</w:t>
      </w:r>
      <w:proofErr w:type="gramEnd"/>
      <w:r>
        <w:rPr>
          <w:sz w:val="32"/>
        </w:rPr>
        <w:t xml:space="preserve">  решила использ</w:t>
      </w:r>
      <w:r>
        <w:rPr>
          <w:sz w:val="32"/>
        </w:rPr>
        <w:t>о</w:t>
      </w:r>
      <w:r>
        <w:rPr>
          <w:sz w:val="32"/>
        </w:rPr>
        <w:t xml:space="preserve">вать склад </w:t>
      </w:r>
      <w:r>
        <w:rPr>
          <w:sz w:val="32"/>
          <w:lang w:val="en-GB"/>
        </w:rPr>
        <w:t>S</w:t>
      </w:r>
      <w:r>
        <w:rPr>
          <w:sz w:val="32"/>
        </w:rPr>
        <w:t xml:space="preserve">, находящийся на расстоянии 120 км от фирмы </w:t>
      </w:r>
      <w:r>
        <w:rPr>
          <w:b/>
          <w:sz w:val="32"/>
        </w:rPr>
        <w:t>В</w:t>
      </w:r>
      <w:r>
        <w:rPr>
          <w:sz w:val="32"/>
        </w:rPr>
        <w:t>.</w:t>
      </w:r>
      <w:r>
        <w:rPr>
          <w:b/>
          <w:sz w:val="32"/>
        </w:rPr>
        <w:t xml:space="preserve"> </w:t>
      </w:r>
      <w:r>
        <w:rPr>
          <w:sz w:val="32"/>
        </w:rPr>
        <w:t>До</w:t>
      </w:r>
      <w:r>
        <w:rPr>
          <w:sz w:val="32"/>
        </w:rPr>
        <w:t>с</w:t>
      </w:r>
      <w:r>
        <w:rPr>
          <w:sz w:val="32"/>
        </w:rPr>
        <w:t>тавка на склад осуществляется крупными партиями и оттуда распр</w:t>
      </w:r>
      <w:r>
        <w:rPr>
          <w:sz w:val="32"/>
        </w:rPr>
        <w:t>е</w:t>
      </w:r>
      <w:r>
        <w:rPr>
          <w:sz w:val="32"/>
        </w:rPr>
        <w:t>деляется между потребителями. Затраты, связанные с функционир</w:t>
      </w:r>
      <w:r>
        <w:rPr>
          <w:sz w:val="32"/>
        </w:rPr>
        <w:t>о</w:t>
      </w:r>
      <w:r>
        <w:rPr>
          <w:sz w:val="32"/>
        </w:rPr>
        <w:t>ванием склада, составляют 0,4 долл. на товарную единицу.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 xml:space="preserve">Рассчитать, на </w:t>
      </w:r>
      <w:proofErr w:type="gramStart"/>
      <w:r>
        <w:rPr>
          <w:sz w:val="32"/>
        </w:rPr>
        <w:t>сколько километров расширятся</w:t>
      </w:r>
      <w:proofErr w:type="gramEnd"/>
      <w:r>
        <w:rPr>
          <w:sz w:val="32"/>
        </w:rPr>
        <w:t xml:space="preserve"> границы рынка фи</w:t>
      </w:r>
      <w:r>
        <w:rPr>
          <w:sz w:val="32"/>
        </w:rPr>
        <w:t>р</w:t>
      </w:r>
      <w:r>
        <w:rPr>
          <w:sz w:val="32"/>
        </w:rPr>
        <w:t xml:space="preserve">мы </w:t>
      </w:r>
      <w:r>
        <w:rPr>
          <w:b/>
          <w:sz w:val="32"/>
        </w:rPr>
        <w:t>А</w:t>
      </w:r>
      <w:r>
        <w:rPr>
          <w:sz w:val="32"/>
        </w:rPr>
        <w:t>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Задача 4.5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lastRenderedPageBreak/>
        <w:t>Определите границы рынка для производителей продукции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 xml:space="preserve"> (ценой 50 долл.) и В (ценой 52 долл.), находящихся на расстоянии 400 км друг от друга. При этом  производитель</w:t>
      </w:r>
      <w:proofErr w:type="gramStart"/>
      <w:r>
        <w:rPr>
          <w:sz w:val="32"/>
        </w:rPr>
        <w:t xml:space="preserve"> В</w:t>
      </w:r>
      <w:proofErr w:type="gramEnd"/>
      <w:r>
        <w:rPr>
          <w:sz w:val="32"/>
        </w:rPr>
        <w:t xml:space="preserve"> имеет  распределител</w:t>
      </w:r>
      <w:r>
        <w:rPr>
          <w:sz w:val="32"/>
        </w:rPr>
        <w:t>ь</w:t>
      </w:r>
      <w:r>
        <w:rPr>
          <w:sz w:val="32"/>
        </w:rPr>
        <w:t>ный склад РС на расстоянии 150 км от своего производственного предприятия и 250 км - от производителя А. Затраты, связанные с функционированием склада, составляют 10 долл. на товарную един</w:t>
      </w:r>
      <w:r>
        <w:rPr>
          <w:sz w:val="32"/>
        </w:rPr>
        <w:t>и</w:t>
      </w:r>
      <w:r>
        <w:rPr>
          <w:sz w:val="32"/>
        </w:rPr>
        <w:t>цу. Цена доставки товара для обоих производителей равна 0,5 долл./</w:t>
      </w:r>
      <w:proofErr w:type="gramStart"/>
      <w:r>
        <w:rPr>
          <w:sz w:val="32"/>
        </w:rPr>
        <w:t>км</w:t>
      </w:r>
      <w:proofErr w:type="gramEnd"/>
      <w:r>
        <w:rPr>
          <w:sz w:val="32"/>
        </w:rPr>
        <w:t>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Задача 4.6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Используя данные предыдущей задачи, определить, где про</w:t>
      </w:r>
      <w:r>
        <w:rPr>
          <w:sz w:val="32"/>
        </w:rPr>
        <w:t>й</w:t>
      </w:r>
      <w:r>
        <w:rPr>
          <w:sz w:val="32"/>
        </w:rPr>
        <w:t>дет  граница рынка между обоими производителями, если цена транспортировки продукции со склада РС от производителя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 xml:space="preserve"> сн</w:t>
      </w:r>
      <w:r>
        <w:rPr>
          <w:sz w:val="32"/>
        </w:rPr>
        <w:t>и</w:t>
      </w:r>
      <w:r>
        <w:rPr>
          <w:sz w:val="32"/>
        </w:rPr>
        <w:t>зится до 0,4 долл./км, а со склада - составит 0,5 долл./км. При этом цена доставки продукции производителя</w:t>
      </w:r>
      <w:proofErr w:type="gramStart"/>
      <w:r>
        <w:rPr>
          <w:sz w:val="32"/>
        </w:rPr>
        <w:t xml:space="preserve"> В</w:t>
      </w:r>
      <w:proofErr w:type="gramEnd"/>
      <w:r>
        <w:rPr>
          <w:sz w:val="32"/>
        </w:rPr>
        <w:t xml:space="preserve"> б</w:t>
      </w:r>
      <w:r>
        <w:rPr>
          <w:sz w:val="32"/>
        </w:rPr>
        <w:t>у</w:t>
      </w:r>
      <w:r>
        <w:rPr>
          <w:sz w:val="32"/>
        </w:rPr>
        <w:t>дет равна 0,4 долл./км.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Задача 4.7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 xml:space="preserve"> Фирма имеет пять поставщиков </w:t>
      </w:r>
      <w:r>
        <w:rPr>
          <w:position w:val="-14"/>
          <w:sz w:val="32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15pt;height:19pt" o:ole="" fillcolor="window">
            <v:imagedata r:id="rId5" o:title=""/>
          </v:shape>
          <o:OLEObject Type="Embed" ProgID="Equation.3" ShapeID="_x0000_i1025" DrawAspect="Content" ObjectID="_1427622838" r:id="rId6"/>
        </w:object>
      </w:r>
      <w:r>
        <w:rPr>
          <w:sz w:val="32"/>
        </w:rPr>
        <w:t xml:space="preserve">, </w:t>
      </w:r>
      <w:r>
        <w:rPr>
          <w:position w:val="-14"/>
          <w:sz w:val="32"/>
        </w:rPr>
        <w:object w:dxaOrig="460" w:dyaOrig="380">
          <v:shape id="_x0000_i1026" type="#_x0000_t75" style="width:22.95pt;height:19pt" o:ole="" fillcolor="window">
            <v:imagedata r:id="rId7" o:title=""/>
          </v:shape>
          <o:OLEObject Type="Embed" ProgID="Equation.3" ShapeID="_x0000_i1026" DrawAspect="Content" ObjectID="_1427622839" r:id="rId8"/>
        </w:object>
      </w:r>
      <w:r>
        <w:rPr>
          <w:sz w:val="32"/>
        </w:rPr>
        <w:t xml:space="preserve">, </w:t>
      </w:r>
      <w:r>
        <w:rPr>
          <w:position w:val="-14"/>
          <w:sz w:val="32"/>
        </w:rPr>
        <w:object w:dxaOrig="440" w:dyaOrig="380">
          <v:shape id="_x0000_i1027" type="#_x0000_t75" style="width:22.15pt;height:19pt" o:ole="" fillcolor="window">
            <v:imagedata r:id="rId9" o:title=""/>
          </v:shape>
          <o:OLEObject Type="Embed" ProgID="Equation.3" ShapeID="_x0000_i1027" DrawAspect="Content" ObjectID="_1427622840" r:id="rId10"/>
        </w:object>
      </w:r>
      <w:r>
        <w:rPr>
          <w:sz w:val="32"/>
        </w:rPr>
        <w:t xml:space="preserve">, </w:t>
      </w:r>
      <w:r>
        <w:rPr>
          <w:position w:val="-14"/>
          <w:sz w:val="32"/>
        </w:rPr>
        <w:object w:dxaOrig="460" w:dyaOrig="380">
          <v:shape id="_x0000_i1028" type="#_x0000_t75" style="width:22.95pt;height:19pt" o:ole="" fillcolor="window">
            <v:imagedata r:id="rId11" o:title=""/>
          </v:shape>
          <o:OLEObject Type="Embed" ProgID="Equation.3" ShapeID="_x0000_i1028" DrawAspect="Content" ObjectID="_1427622841" r:id="rId12"/>
        </w:object>
      </w:r>
      <w:r>
        <w:rPr>
          <w:sz w:val="32"/>
        </w:rPr>
        <w:t xml:space="preserve"> и</w:t>
      </w:r>
      <w:r>
        <w:rPr>
          <w:position w:val="-14"/>
          <w:sz w:val="32"/>
        </w:rPr>
        <w:object w:dxaOrig="460" w:dyaOrig="380">
          <v:shape id="_x0000_i1029" type="#_x0000_t75" style="width:22.95pt;height:19pt" o:ole="" fillcolor="window">
            <v:imagedata r:id="rId13" o:title=""/>
          </v:shape>
          <o:OLEObject Type="Embed" ProgID="Equation.3" ShapeID="_x0000_i1029" DrawAspect="Content" ObjectID="_1427622842" r:id="rId14"/>
        </w:object>
      </w:r>
      <w:r>
        <w:rPr>
          <w:sz w:val="32"/>
        </w:rPr>
        <w:t xml:space="preserve"> в ра</w:t>
      </w:r>
      <w:r>
        <w:rPr>
          <w:sz w:val="32"/>
        </w:rPr>
        <w:t>з</w:t>
      </w:r>
      <w:r>
        <w:rPr>
          <w:sz w:val="32"/>
        </w:rPr>
        <w:t xml:space="preserve">личных регионах и три рынка сбыта (трех клиентов) </w:t>
      </w:r>
      <w:r>
        <w:rPr>
          <w:position w:val="-14"/>
          <w:sz w:val="32"/>
        </w:rPr>
        <w:object w:dxaOrig="420" w:dyaOrig="380">
          <v:shape id="_x0000_i1030" type="#_x0000_t75" style="width:21.35pt;height:19pt" o:ole="" fillcolor="window">
            <v:imagedata r:id="rId15" o:title=""/>
          </v:shape>
          <o:OLEObject Type="Embed" ProgID="Equation.3" ShapeID="_x0000_i1030" DrawAspect="Content" ObjectID="_1427622843" r:id="rId16"/>
        </w:object>
      </w:r>
      <w:r>
        <w:rPr>
          <w:sz w:val="32"/>
        </w:rPr>
        <w:t xml:space="preserve">, </w:t>
      </w:r>
      <w:r>
        <w:rPr>
          <w:position w:val="-14"/>
          <w:sz w:val="32"/>
        </w:rPr>
        <w:object w:dxaOrig="440" w:dyaOrig="380">
          <v:shape id="_x0000_i1031" type="#_x0000_t75" style="width:22.15pt;height:19pt" o:ole="" fillcolor="window">
            <v:imagedata r:id="rId17" o:title=""/>
          </v:shape>
          <o:OLEObject Type="Embed" ProgID="Equation.3" ShapeID="_x0000_i1031" DrawAspect="Content" ObjectID="_1427622844" r:id="rId18"/>
        </w:object>
      </w:r>
      <w:r>
        <w:rPr>
          <w:sz w:val="32"/>
        </w:rPr>
        <w:t xml:space="preserve">, </w:t>
      </w:r>
      <w:r>
        <w:rPr>
          <w:position w:val="-14"/>
          <w:sz w:val="32"/>
        </w:rPr>
        <w:object w:dxaOrig="440" w:dyaOrig="380">
          <v:shape id="_x0000_i1032" type="#_x0000_t75" style="width:22.15pt;height:19pt" o:ole="" fillcolor="window">
            <v:imagedata r:id="rId19" o:title=""/>
          </v:shape>
          <o:OLEObject Type="Embed" ProgID="Equation.3" ShapeID="_x0000_i1032" DrawAspect="Content" ObjectID="_1427622845" r:id="rId20"/>
        </w:object>
      </w:r>
      <w:r>
        <w:rPr>
          <w:sz w:val="32"/>
        </w:rPr>
        <w:t>. При этом в качестве перевалочного звена использовался  общественный склад. В связи с увеличением объемов продаж перед руководством фирмы  был поставлен вопрос о строительстве собственного склада, обеспечивающего бесперебойное снабжение клиентов.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Необходимо определить местоположение (координаты) скл</w:t>
      </w:r>
      <w:r>
        <w:rPr>
          <w:sz w:val="32"/>
        </w:rPr>
        <w:t>а</w:t>
      </w:r>
      <w:r>
        <w:rPr>
          <w:sz w:val="32"/>
        </w:rPr>
        <w:t>да.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jc w:val="both"/>
        <w:rPr>
          <w:i/>
          <w:sz w:val="32"/>
        </w:rPr>
      </w:pPr>
    </w:p>
    <w:p w:rsidR="00877B94" w:rsidRDefault="00877B94" w:rsidP="00877B94">
      <w:pPr>
        <w:jc w:val="both"/>
        <w:rPr>
          <w:i/>
          <w:sz w:val="32"/>
        </w:rPr>
      </w:pPr>
      <w:r>
        <w:rPr>
          <w:i/>
          <w:sz w:val="32"/>
        </w:rPr>
        <w:t>Исходные данные.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 xml:space="preserve">Тариф транспортировки при поставках </w:t>
      </w:r>
      <w:r>
        <w:rPr>
          <w:position w:val="-14"/>
          <w:sz w:val="32"/>
        </w:rPr>
        <w:object w:dxaOrig="380" w:dyaOrig="380">
          <v:shape id="_x0000_i1033" type="#_x0000_t75" style="width:19pt;height:19pt" o:ole="" fillcolor="window">
            <v:imagedata r:id="rId21" o:title=""/>
          </v:shape>
          <o:OLEObject Type="Embed" ProgID="Equation.3" ShapeID="_x0000_i1033" DrawAspect="Content" ObjectID="_1427622846" r:id="rId22"/>
        </w:object>
      </w:r>
      <w:r>
        <w:rPr>
          <w:sz w:val="32"/>
        </w:rPr>
        <w:t>= 10 руб./т</w:t>
      </w:r>
      <w:r>
        <w:rPr>
          <w:position w:val="-4"/>
          <w:sz w:val="32"/>
        </w:rPr>
        <w:object w:dxaOrig="180" w:dyaOrig="200">
          <v:shape id="_x0000_i1034" type="#_x0000_t75" style="width:8.7pt;height:10.3pt" o:ole="" fillcolor="window">
            <v:imagedata r:id="rId23" o:title=""/>
          </v:shape>
          <o:OLEObject Type="Embed" ProgID="Equation.3" ShapeID="_x0000_i1034" DrawAspect="Content" ObjectID="_1427622847" r:id="rId24"/>
        </w:object>
      </w:r>
      <w:r>
        <w:rPr>
          <w:sz w:val="32"/>
        </w:rPr>
        <w:t>км,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 xml:space="preserve">Тариф транспортировки клиентам: Т </w:t>
      </w:r>
      <w:r>
        <w:rPr>
          <w:position w:val="-14"/>
          <w:sz w:val="32"/>
        </w:rPr>
        <w:object w:dxaOrig="420" w:dyaOrig="380">
          <v:shape id="_x0000_i1035" type="#_x0000_t75" style="width:21.35pt;height:19pt" o:ole="" fillcolor="window">
            <v:imagedata r:id="rId15" o:title=""/>
          </v:shape>
          <o:OLEObject Type="Embed" ProgID="Equation.3" ShapeID="_x0000_i1035" DrawAspect="Content" ObjectID="_1427622848" r:id="rId25"/>
        </w:object>
      </w:r>
      <w:r>
        <w:rPr>
          <w:sz w:val="32"/>
        </w:rPr>
        <w:t>= 8 руб./т</w:t>
      </w:r>
      <w:r>
        <w:rPr>
          <w:position w:val="-4"/>
          <w:sz w:val="32"/>
        </w:rPr>
        <w:object w:dxaOrig="180" w:dyaOrig="200">
          <v:shape id="_x0000_i1036" type="#_x0000_t75" style="width:8.7pt;height:10.3pt" o:ole="" fillcolor="window">
            <v:imagedata r:id="rId23" o:title=""/>
          </v:shape>
          <o:OLEObject Type="Embed" ProgID="Equation.3" ShapeID="_x0000_i1036" DrawAspect="Content" ObjectID="_1427622849" r:id="rId26"/>
        </w:object>
      </w:r>
      <w:r>
        <w:rPr>
          <w:sz w:val="32"/>
        </w:rPr>
        <w:t>км,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 xml:space="preserve">Т </w:t>
      </w:r>
      <w:r>
        <w:rPr>
          <w:position w:val="-14"/>
          <w:sz w:val="32"/>
        </w:rPr>
        <w:object w:dxaOrig="440" w:dyaOrig="380">
          <v:shape id="_x0000_i1037" type="#_x0000_t75" style="width:22.15pt;height:19pt" o:ole="" fillcolor="window">
            <v:imagedata r:id="rId17" o:title=""/>
          </v:shape>
          <o:OLEObject Type="Embed" ProgID="Equation.3" ShapeID="_x0000_i1037" DrawAspect="Content" ObjectID="_1427622850" r:id="rId27"/>
        </w:object>
      </w:r>
      <w:r>
        <w:rPr>
          <w:sz w:val="32"/>
        </w:rPr>
        <w:t>= 5 руб./т</w:t>
      </w:r>
      <w:r>
        <w:rPr>
          <w:position w:val="-4"/>
          <w:sz w:val="32"/>
        </w:rPr>
        <w:object w:dxaOrig="180" w:dyaOrig="200">
          <v:shape id="_x0000_i1038" type="#_x0000_t75" style="width:8.7pt;height:10.3pt" o:ole="" fillcolor="window">
            <v:imagedata r:id="rId23" o:title=""/>
          </v:shape>
          <o:OLEObject Type="Embed" ProgID="Equation.3" ShapeID="_x0000_i1038" DrawAspect="Content" ObjectID="_1427622851" r:id="rId28"/>
        </w:object>
      </w:r>
      <w:r>
        <w:rPr>
          <w:sz w:val="32"/>
        </w:rPr>
        <w:t xml:space="preserve">км,  Т </w:t>
      </w:r>
      <w:r>
        <w:rPr>
          <w:position w:val="-14"/>
          <w:sz w:val="32"/>
        </w:rPr>
        <w:object w:dxaOrig="440" w:dyaOrig="380">
          <v:shape id="_x0000_i1039" type="#_x0000_t75" style="width:22.15pt;height:19pt" o:ole="" fillcolor="window">
            <v:imagedata r:id="rId19" o:title=""/>
          </v:shape>
          <o:OLEObject Type="Embed" ProgID="Equation.3" ShapeID="_x0000_i1039" DrawAspect="Content" ObjectID="_1427622852" r:id="rId29"/>
        </w:object>
      </w:r>
      <w:r>
        <w:rPr>
          <w:sz w:val="32"/>
        </w:rPr>
        <w:t>= 7 руб./т</w:t>
      </w:r>
      <w:r>
        <w:rPr>
          <w:position w:val="-4"/>
          <w:sz w:val="32"/>
        </w:rPr>
        <w:object w:dxaOrig="180" w:dyaOrig="200">
          <v:shape id="_x0000_i1040" type="#_x0000_t75" style="width:8.7pt;height:10.3pt" o:ole="" fillcolor="window">
            <v:imagedata r:id="rId23" o:title=""/>
          </v:shape>
          <o:OLEObject Type="Embed" ProgID="Equation.3" ShapeID="_x0000_i1040" DrawAspect="Content" ObjectID="_1427622853" r:id="rId30"/>
        </w:object>
      </w:r>
      <w:r>
        <w:rPr>
          <w:sz w:val="32"/>
        </w:rPr>
        <w:t xml:space="preserve">км. Поставки осуществляются в следующих размерах: </w:t>
      </w:r>
      <w:r>
        <w:rPr>
          <w:sz w:val="32"/>
          <w:lang w:val="en-GB"/>
        </w:rPr>
        <w:t>Q</w:t>
      </w:r>
      <w:r w:rsidRPr="00332975">
        <w:rPr>
          <w:sz w:val="32"/>
        </w:rPr>
        <w:t xml:space="preserve"> </w:t>
      </w:r>
      <w:r>
        <w:rPr>
          <w:position w:val="-14"/>
          <w:sz w:val="32"/>
        </w:rPr>
        <w:object w:dxaOrig="440" w:dyaOrig="380">
          <v:shape id="_x0000_i1041" type="#_x0000_t75" style="width:22.15pt;height:19pt" o:ole="" fillcolor="window">
            <v:imagedata r:id="rId5" o:title=""/>
          </v:shape>
          <o:OLEObject Type="Embed" ProgID="Equation.3" ShapeID="_x0000_i1041" DrawAspect="Content" ObjectID="_1427622854" r:id="rId31"/>
        </w:object>
      </w:r>
      <w:r>
        <w:rPr>
          <w:sz w:val="32"/>
        </w:rPr>
        <w:t xml:space="preserve">= 120 т, </w:t>
      </w:r>
      <w:r>
        <w:rPr>
          <w:sz w:val="32"/>
          <w:lang w:val="en-GB"/>
        </w:rPr>
        <w:t>Q</w:t>
      </w:r>
      <w:r>
        <w:rPr>
          <w:position w:val="-14"/>
          <w:sz w:val="32"/>
        </w:rPr>
        <w:object w:dxaOrig="460" w:dyaOrig="380">
          <v:shape id="_x0000_i1042" type="#_x0000_t75" style="width:22.95pt;height:19pt" o:ole="" fillcolor="window">
            <v:imagedata r:id="rId7" o:title=""/>
          </v:shape>
          <o:OLEObject Type="Embed" ProgID="Equation.3" ShapeID="_x0000_i1042" DrawAspect="Content" ObjectID="_1427622855" r:id="rId32"/>
        </w:object>
      </w:r>
      <w:r>
        <w:rPr>
          <w:sz w:val="32"/>
        </w:rPr>
        <w:t xml:space="preserve">=80 т, </w:t>
      </w:r>
      <w:r>
        <w:rPr>
          <w:sz w:val="32"/>
          <w:lang w:val="en-GB"/>
        </w:rPr>
        <w:t>Q</w:t>
      </w:r>
      <w:r>
        <w:rPr>
          <w:position w:val="-14"/>
          <w:sz w:val="32"/>
        </w:rPr>
        <w:object w:dxaOrig="440" w:dyaOrig="380">
          <v:shape id="_x0000_i1043" type="#_x0000_t75" style="width:22.15pt;height:19pt" o:ole="" fillcolor="window">
            <v:imagedata r:id="rId9" o:title=""/>
          </v:shape>
          <o:OLEObject Type="Embed" ProgID="Equation.3" ShapeID="_x0000_i1043" DrawAspect="Content" ObjectID="_1427622856" r:id="rId33"/>
        </w:object>
      </w:r>
      <w:r>
        <w:rPr>
          <w:sz w:val="32"/>
        </w:rPr>
        <w:t xml:space="preserve">=130т, </w:t>
      </w:r>
      <w:r>
        <w:rPr>
          <w:sz w:val="32"/>
          <w:lang w:val="en-GB"/>
        </w:rPr>
        <w:t>Q</w:t>
      </w:r>
      <w:r>
        <w:rPr>
          <w:position w:val="-14"/>
          <w:sz w:val="32"/>
        </w:rPr>
        <w:object w:dxaOrig="460" w:dyaOrig="380">
          <v:shape id="_x0000_i1044" type="#_x0000_t75" style="width:22.95pt;height:19pt" o:ole="" fillcolor="window">
            <v:imagedata r:id="rId11" o:title=""/>
          </v:shape>
          <o:OLEObject Type="Embed" ProgID="Equation.3" ShapeID="_x0000_i1044" DrawAspect="Content" ObjectID="_1427622857" r:id="rId34"/>
        </w:object>
      </w:r>
      <w:r>
        <w:rPr>
          <w:sz w:val="32"/>
        </w:rPr>
        <w:t xml:space="preserve">=100т, </w:t>
      </w:r>
      <w:r>
        <w:rPr>
          <w:sz w:val="32"/>
          <w:lang w:val="en-GB"/>
        </w:rPr>
        <w:t>Q</w:t>
      </w:r>
      <w:r w:rsidRPr="00332975">
        <w:rPr>
          <w:sz w:val="32"/>
        </w:rPr>
        <w:t xml:space="preserve"> </w:t>
      </w:r>
      <w:r>
        <w:rPr>
          <w:position w:val="-14"/>
          <w:sz w:val="32"/>
        </w:rPr>
        <w:object w:dxaOrig="460" w:dyaOrig="380">
          <v:shape id="_x0000_i1045" type="#_x0000_t75" style="width:22.95pt;height:19pt" o:ole="" fillcolor="window">
            <v:imagedata r:id="rId13" o:title=""/>
          </v:shape>
          <o:OLEObject Type="Embed" ProgID="Equation.3" ShapeID="_x0000_i1045" DrawAspect="Content" ObjectID="_1427622858" r:id="rId35"/>
        </w:object>
      </w:r>
      <w:r>
        <w:rPr>
          <w:sz w:val="32"/>
        </w:rPr>
        <w:t>=200т.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 xml:space="preserve">Реализация производится партиями: </w:t>
      </w:r>
      <w:r>
        <w:rPr>
          <w:sz w:val="32"/>
          <w:lang w:val="en-GB"/>
        </w:rPr>
        <w:t>Q</w:t>
      </w:r>
      <w:r>
        <w:rPr>
          <w:position w:val="-14"/>
          <w:sz w:val="32"/>
        </w:rPr>
        <w:object w:dxaOrig="420" w:dyaOrig="380">
          <v:shape id="_x0000_i1046" type="#_x0000_t75" style="width:21.35pt;height:19pt" o:ole="" fillcolor="window">
            <v:imagedata r:id="rId15" o:title=""/>
          </v:shape>
          <o:OLEObject Type="Embed" ProgID="Equation.3" ShapeID="_x0000_i1046" DrawAspect="Content" ObjectID="_1427622859" r:id="rId36"/>
        </w:object>
      </w:r>
      <w:r>
        <w:rPr>
          <w:sz w:val="32"/>
        </w:rPr>
        <w:t>=320т,</w:t>
      </w:r>
      <w:r w:rsidRPr="00332975">
        <w:rPr>
          <w:sz w:val="32"/>
        </w:rPr>
        <w:t xml:space="preserve"> </w:t>
      </w:r>
      <w:r>
        <w:rPr>
          <w:sz w:val="32"/>
          <w:lang w:val="en-GB"/>
        </w:rPr>
        <w:t>Q</w:t>
      </w:r>
      <w:r>
        <w:rPr>
          <w:position w:val="-14"/>
          <w:sz w:val="32"/>
        </w:rPr>
        <w:object w:dxaOrig="440" w:dyaOrig="380">
          <v:shape id="_x0000_i1047" type="#_x0000_t75" style="width:22.15pt;height:19pt" o:ole="" fillcolor="window">
            <v:imagedata r:id="rId17" o:title=""/>
          </v:shape>
          <o:OLEObject Type="Embed" ProgID="Equation.3" ShapeID="_x0000_i1047" DrawAspect="Content" ObjectID="_1427622860" r:id="rId37"/>
        </w:object>
      </w:r>
      <w:r>
        <w:rPr>
          <w:sz w:val="32"/>
        </w:rPr>
        <w:t>=250т</w:t>
      </w:r>
      <w:proofErr w:type="gramStart"/>
      <w:r>
        <w:rPr>
          <w:sz w:val="32"/>
        </w:rPr>
        <w:t>,</w:t>
      </w:r>
      <w:r w:rsidRPr="00332975">
        <w:rPr>
          <w:sz w:val="32"/>
        </w:rPr>
        <w:t xml:space="preserve">  </w:t>
      </w:r>
      <w:r>
        <w:rPr>
          <w:sz w:val="32"/>
          <w:lang w:val="en-GB"/>
        </w:rPr>
        <w:t>Q</w:t>
      </w:r>
      <w:proofErr w:type="gramEnd"/>
      <w:r>
        <w:rPr>
          <w:position w:val="-14"/>
          <w:sz w:val="32"/>
        </w:rPr>
        <w:object w:dxaOrig="440" w:dyaOrig="380">
          <v:shape id="_x0000_i1048" type="#_x0000_t75" style="width:22.15pt;height:19pt" o:ole="" fillcolor="window">
            <v:imagedata r:id="rId19" o:title=""/>
          </v:shape>
          <o:OLEObject Type="Embed" ProgID="Equation.3" ShapeID="_x0000_i1048" DrawAspect="Content" ObjectID="_1427622861" r:id="rId38"/>
        </w:object>
      </w:r>
      <w:r>
        <w:rPr>
          <w:sz w:val="32"/>
        </w:rPr>
        <w:t>=120т.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 xml:space="preserve">Координаты поставщиков и клиентов в выбранной системе координат  </w:t>
      </w:r>
      <w:r>
        <w:rPr>
          <w:sz w:val="32"/>
          <w:lang w:val="en-GB"/>
        </w:rPr>
        <w:t>OXY</w:t>
      </w:r>
      <w:r w:rsidRPr="00332975">
        <w:rPr>
          <w:sz w:val="32"/>
        </w:rPr>
        <w:t xml:space="preserve"> </w:t>
      </w:r>
      <w:r>
        <w:rPr>
          <w:sz w:val="32"/>
        </w:rPr>
        <w:t xml:space="preserve">(первая координата -X в </w:t>
      </w:r>
      <w:proofErr w:type="gramStart"/>
      <w:r>
        <w:rPr>
          <w:sz w:val="32"/>
        </w:rPr>
        <w:t>км</w:t>
      </w:r>
      <w:proofErr w:type="gramEnd"/>
      <w:r>
        <w:rPr>
          <w:sz w:val="32"/>
        </w:rPr>
        <w:t xml:space="preserve">, вторая координата - </w:t>
      </w:r>
      <w:r>
        <w:rPr>
          <w:sz w:val="32"/>
          <w:lang w:val="en-GB"/>
        </w:rPr>
        <w:t>Y</w:t>
      </w:r>
      <w:r w:rsidRPr="00332975">
        <w:rPr>
          <w:sz w:val="32"/>
        </w:rPr>
        <w:t xml:space="preserve"> </w:t>
      </w:r>
      <w:r w:rsidRPr="00332975">
        <w:rPr>
          <w:sz w:val="32"/>
        </w:rPr>
        <w:lastRenderedPageBreak/>
        <w:t>в км)</w:t>
      </w:r>
      <w:r>
        <w:rPr>
          <w:sz w:val="32"/>
        </w:rPr>
        <w:t xml:space="preserve">. </w:t>
      </w:r>
      <w:r>
        <w:rPr>
          <w:position w:val="-14"/>
          <w:sz w:val="32"/>
        </w:rPr>
        <w:object w:dxaOrig="440" w:dyaOrig="380">
          <v:shape id="_x0000_i1049" type="#_x0000_t75" style="width:22.15pt;height:19pt" o:ole="" fillcolor="window">
            <v:imagedata r:id="rId5" o:title=""/>
          </v:shape>
          <o:OLEObject Type="Embed" ProgID="Equation.3" ShapeID="_x0000_i1049" DrawAspect="Content" ObjectID="_1427622862" r:id="rId39"/>
        </w:object>
      </w:r>
      <w:r>
        <w:rPr>
          <w:sz w:val="32"/>
        </w:rPr>
        <w:t>(150,100),</w:t>
      </w:r>
      <w:r>
        <w:rPr>
          <w:position w:val="-14"/>
          <w:sz w:val="32"/>
        </w:rPr>
        <w:object w:dxaOrig="460" w:dyaOrig="380">
          <v:shape id="_x0000_i1050" type="#_x0000_t75" style="width:22.95pt;height:19pt" o:ole="" fillcolor="window">
            <v:imagedata r:id="rId7" o:title=""/>
          </v:shape>
          <o:OLEObject Type="Embed" ProgID="Equation.3" ShapeID="_x0000_i1050" DrawAspect="Content" ObjectID="_1427622863" r:id="rId40"/>
        </w:object>
      </w:r>
      <w:r>
        <w:rPr>
          <w:sz w:val="32"/>
        </w:rPr>
        <w:t xml:space="preserve">(280,300), </w:t>
      </w:r>
      <w:r>
        <w:rPr>
          <w:position w:val="-14"/>
          <w:sz w:val="32"/>
        </w:rPr>
        <w:object w:dxaOrig="440" w:dyaOrig="380">
          <v:shape id="_x0000_i1051" type="#_x0000_t75" style="width:22.15pt;height:19pt" o:ole="" fillcolor="window">
            <v:imagedata r:id="rId9" o:title=""/>
          </v:shape>
          <o:OLEObject Type="Embed" ProgID="Equation.3" ShapeID="_x0000_i1051" DrawAspect="Content" ObjectID="_1427622864" r:id="rId41"/>
        </w:object>
      </w:r>
      <w:r>
        <w:rPr>
          <w:sz w:val="32"/>
        </w:rPr>
        <w:t xml:space="preserve">(400,280), </w:t>
      </w:r>
      <w:r>
        <w:rPr>
          <w:position w:val="-14"/>
          <w:sz w:val="32"/>
        </w:rPr>
        <w:object w:dxaOrig="460" w:dyaOrig="380">
          <v:shape id="_x0000_i1052" type="#_x0000_t75" style="width:22.95pt;height:19pt" o:ole="" fillcolor="window">
            <v:imagedata r:id="rId11" o:title=""/>
          </v:shape>
          <o:OLEObject Type="Embed" ProgID="Equation.3" ShapeID="_x0000_i1052" DrawAspect="Content" ObjectID="_1427622865" r:id="rId42"/>
        </w:object>
      </w:r>
      <w:r>
        <w:rPr>
          <w:sz w:val="32"/>
        </w:rPr>
        <w:t xml:space="preserve">(550,100), </w:t>
      </w:r>
      <w:r>
        <w:rPr>
          <w:position w:val="-14"/>
          <w:sz w:val="32"/>
        </w:rPr>
        <w:object w:dxaOrig="460" w:dyaOrig="380">
          <v:shape id="_x0000_i1053" type="#_x0000_t75" style="width:22.95pt;height:19pt" o:ole="" fillcolor="window">
            <v:imagedata r:id="rId13" o:title=""/>
          </v:shape>
          <o:OLEObject Type="Embed" ProgID="Equation.3" ShapeID="_x0000_i1053" DrawAspect="Content" ObjectID="_1427622866" r:id="rId43"/>
        </w:object>
      </w:r>
      <w:r>
        <w:rPr>
          <w:sz w:val="32"/>
        </w:rPr>
        <w:t xml:space="preserve">(600,550), </w:t>
      </w:r>
      <w:r>
        <w:rPr>
          <w:position w:val="-14"/>
          <w:sz w:val="32"/>
        </w:rPr>
        <w:object w:dxaOrig="420" w:dyaOrig="380">
          <v:shape id="_x0000_i1054" type="#_x0000_t75" style="width:21.35pt;height:19pt" o:ole="" fillcolor="window">
            <v:imagedata r:id="rId15" o:title=""/>
          </v:shape>
          <o:OLEObject Type="Embed" ProgID="Equation.3" ShapeID="_x0000_i1054" DrawAspect="Content" ObjectID="_1427622867" r:id="rId44"/>
        </w:object>
      </w:r>
      <w:r>
        <w:rPr>
          <w:sz w:val="32"/>
        </w:rPr>
        <w:t xml:space="preserve">(0,550), </w:t>
      </w:r>
      <w:r>
        <w:rPr>
          <w:position w:val="-14"/>
          <w:sz w:val="32"/>
        </w:rPr>
        <w:object w:dxaOrig="440" w:dyaOrig="380">
          <v:shape id="_x0000_i1055" type="#_x0000_t75" style="width:22.15pt;height:19pt" o:ole="" fillcolor="window">
            <v:imagedata r:id="rId17" o:title=""/>
          </v:shape>
          <o:OLEObject Type="Embed" ProgID="Equation.3" ShapeID="_x0000_i1055" DrawAspect="Content" ObjectID="_1427622868" r:id="rId45"/>
        </w:object>
      </w:r>
      <w:r>
        <w:rPr>
          <w:sz w:val="32"/>
        </w:rPr>
        <w:t xml:space="preserve">(300,500), </w:t>
      </w:r>
      <w:r>
        <w:rPr>
          <w:position w:val="-14"/>
          <w:sz w:val="32"/>
        </w:rPr>
        <w:object w:dxaOrig="440" w:dyaOrig="380">
          <v:shape id="_x0000_i1056" type="#_x0000_t75" style="width:22.15pt;height:19pt" o:ole="" fillcolor="window">
            <v:imagedata r:id="rId19" o:title=""/>
          </v:shape>
          <o:OLEObject Type="Embed" ProgID="Equation.3" ShapeID="_x0000_i1056" DrawAspect="Content" ObjectID="_1427622869" r:id="rId46"/>
        </w:object>
      </w:r>
      <w:r>
        <w:rPr>
          <w:sz w:val="32"/>
        </w:rPr>
        <w:t>(550,600).</w:t>
      </w:r>
    </w:p>
    <w:p w:rsidR="00877B94" w:rsidRDefault="00877B94" w:rsidP="00877B94">
      <w:pPr>
        <w:jc w:val="both"/>
        <w:rPr>
          <w:sz w:val="32"/>
        </w:rPr>
      </w:pP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Задача 4.8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 xml:space="preserve">Фирма - </w:t>
      </w:r>
      <w:proofErr w:type="spellStart"/>
      <w:r>
        <w:rPr>
          <w:sz w:val="32"/>
        </w:rPr>
        <w:t>дистрибьютер</w:t>
      </w:r>
      <w:proofErr w:type="spellEnd"/>
      <w:r>
        <w:rPr>
          <w:sz w:val="32"/>
        </w:rPr>
        <w:t xml:space="preserve"> получает товары от большого количества поставщиков и рассылает их п</w:t>
      </w:r>
      <w:r>
        <w:rPr>
          <w:sz w:val="32"/>
        </w:rPr>
        <w:t>о</w:t>
      </w:r>
      <w:r>
        <w:rPr>
          <w:sz w:val="32"/>
        </w:rPr>
        <w:t>купателям по почте.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Циклическое изменение потребности в складских площадях постоянно и составляет в течение года: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Ι  квартал - 50 000 кв</w:t>
      </w:r>
      <w:proofErr w:type="gramStart"/>
      <w:r>
        <w:rPr>
          <w:sz w:val="32"/>
        </w:rPr>
        <w:t>.м</w:t>
      </w:r>
      <w:proofErr w:type="gramEnd"/>
      <w:r>
        <w:rPr>
          <w:sz w:val="32"/>
        </w:rPr>
        <w:t>,        ΙΙΙ квартал - 150 000 кв.м,</w:t>
      </w:r>
    </w:p>
    <w:p w:rsidR="00877B94" w:rsidRDefault="00877B94" w:rsidP="00877B94">
      <w:pPr>
        <w:jc w:val="both"/>
        <w:rPr>
          <w:sz w:val="32"/>
        </w:rPr>
      </w:pPr>
      <w:r>
        <w:rPr>
          <w:sz w:val="32"/>
        </w:rPr>
        <w:t>ΙΙ квартал - 100 000 кв</w:t>
      </w:r>
      <w:proofErr w:type="gramStart"/>
      <w:r>
        <w:rPr>
          <w:sz w:val="32"/>
        </w:rPr>
        <w:t>.м</w:t>
      </w:r>
      <w:proofErr w:type="gramEnd"/>
      <w:r>
        <w:rPr>
          <w:sz w:val="32"/>
        </w:rPr>
        <w:t>,      ΙV квартал - 100 000 кв.м.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При строительстве собственного склада постоянные издержки составляют 500 000 долл., а переменные -            10 долл./кв. м. Издержки на эксплуатацию с</w:t>
      </w:r>
      <w:r>
        <w:rPr>
          <w:sz w:val="32"/>
        </w:rPr>
        <w:t>о</w:t>
      </w:r>
      <w:r>
        <w:rPr>
          <w:sz w:val="32"/>
        </w:rPr>
        <w:t>ставляют            0,1 долл./кв. м в год.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При аренде общественного склада плата составляет 0,75 долл./кв. м.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Определить, нужно ли строить собственный склад при сроке эксплуатации 30 лет?  Если да, то какой площади - 50 000 кв</w:t>
      </w:r>
      <w:proofErr w:type="gramStart"/>
      <w:r>
        <w:rPr>
          <w:sz w:val="32"/>
        </w:rPr>
        <w:t>.м</w:t>
      </w:r>
      <w:proofErr w:type="gramEnd"/>
      <w:r>
        <w:rPr>
          <w:sz w:val="32"/>
        </w:rPr>
        <w:t>, 100 000 кв.м или 150 000 кв.м ( с дополнительной арендой общественных складов или с недогрузкой собственн</w:t>
      </w:r>
      <w:r>
        <w:rPr>
          <w:sz w:val="32"/>
        </w:rPr>
        <w:t>о</w:t>
      </w:r>
      <w:r>
        <w:rPr>
          <w:sz w:val="32"/>
        </w:rPr>
        <w:t>го склада)?</w:t>
      </w:r>
    </w:p>
    <w:p w:rsidR="00877B94" w:rsidRDefault="00877B94" w:rsidP="00877B94">
      <w:pPr>
        <w:ind w:firstLine="993"/>
        <w:jc w:val="both"/>
        <w:rPr>
          <w:sz w:val="32"/>
        </w:rPr>
      </w:pPr>
      <w:r>
        <w:rPr>
          <w:sz w:val="32"/>
        </w:rPr>
        <w:t>Расчет оформить в виде таблицы.</w:t>
      </w:r>
    </w:p>
    <w:p w:rsidR="00CD6E4B" w:rsidRDefault="00CD6E4B"/>
    <w:sectPr w:rsidR="00CD6E4B" w:rsidSect="00C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4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77B94"/>
    <w:rsid w:val="00877B94"/>
    <w:rsid w:val="00CD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2013-04-16T07:06:00Z</dcterms:created>
  <dcterms:modified xsi:type="dcterms:W3CDTF">2013-04-16T07:07:00Z</dcterms:modified>
</cp:coreProperties>
</file>