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9C" w:rsidRPr="00D11CF5" w:rsidRDefault="001E3E9C" w:rsidP="001E3E9C">
      <w:pPr>
        <w:pStyle w:val="a3"/>
        <w:spacing w:line="360" w:lineRule="auto"/>
        <w:ind w:firstLine="0"/>
        <w:jc w:val="center"/>
        <w:rPr>
          <w:szCs w:val="24"/>
        </w:rPr>
      </w:pPr>
      <w:r w:rsidRPr="00D11CF5">
        <w:rPr>
          <w:szCs w:val="24"/>
        </w:rPr>
        <w:t>Характеристика административных правонарушений в отношении юридических лиц и ИП (перевозчиков) на автотранспорте.</w:t>
      </w:r>
    </w:p>
    <w:p w:rsidR="00046394" w:rsidRDefault="00046394"/>
    <w:sectPr w:rsidR="00046394" w:rsidSect="00046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3E9C"/>
    <w:rsid w:val="00046394"/>
    <w:rsid w:val="001E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3E9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E3E9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HP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chast</dc:creator>
  <cp:lastModifiedBy>chast</cp:lastModifiedBy>
  <cp:revision>1</cp:revision>
  <dcterms:created xsi:type="dcterms:W3CDTF">2018-05-03T06:57:00Z</dcterms:created>
  <dcterms:modified xsi:type="dcterms:W3CDTF">2018-05-03T06:57:00Z</dcterms:modified>
</cp:coreProperties>
</file>