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C2" w:rsidRPr="00867E5E" w:rsidRDefault="000217C2" w:rsidP="000217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E5E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0217C2" w:rsidRPr="00867E5E" w:rsidRDefault="000217C2" w:rsidP="000217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E5E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</w:p>
    <w:p w:rsidR="000217C2" w:rsidRDefault="000217C2" w:rsidP="000217C2"/>
    <w:p w:rsidR="000217C2" w:rsidRPr="00AD1CDD" w:rsidRDefault="000217C2" w:rsidP="000217C2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AD1CD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0217C2" w:rsidRDefault="000217C2" w:rsidP="000217C2">
      <w:pPr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з</w:t>
      </w:r>
      <w:r w:rsidRPr="00AD1CDD">
        <w:rPr>
          <w:rFonts w:ascii="Times New Roman" w:hAnsi="Times New Roman" w:cs="Times New Roman"/>
          <w:sz w:val="28"/>
          <w:szCs w:val="28"/>
        </w:rPr>
        <w:t xml:space="preserve">ав. кафедрой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ЭТиМО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D1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7C2" w:rsidRPr="00AD1CDD" w:rsidRDefault="000217C2" w:rsidP="000217C2">
      <w:pPr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с. н. _______________ Л. В. Рожкова</w:t>
      </w:r>
    </w:p>
    <w:p w:rsidR="000217C2" w:rsidRDefault="000217C2" w:rsidP="00021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7C2" w:rsidRPr="00AD1CDD" w:rsidRDefault="000217C2" w:rsidP="000217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CDD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217C2" w:rsidRDefault="000217C2" w:rsidP="00021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CDD">
        <w:rPr>
          <w:rFonts w:ascii="Times New Roman" w:hAnsi="Times New Roman" w:cs="Times New Roman"/>
          <w:b/>
          <w:sz w:val="28"/>
          <w:szCs w:val="28"/>
        </w:rPr>
        <w:t xml:space="preserve">на курсовую работу </w:t>
      </w:r>
    </w:p>
    <w:p w:rsidR="000217C2" w:rsidRDefault="000217C2" w:rsidP="000217C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9C6BB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по дисциплине «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Микроэкономика</w:t>
      </w:r>
      <w:r w:rsidRPr="009C6BB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»</w:t>
      </w:r>
    </w:p>
    <w:p w:rsidR="000217C2" w:rsidRDefault="000217C2" w:rsidP="00021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A4A" w:rsidRPr="00442A4A" w:rsidRDefault="000217C2" w:rsidP="00442A4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77BE2">
        <w:rPr>
          <w:rFonts w:ascii="Times New Roman" w:hAnsi="Times New Roman" w:cs="Times New Roman"/>
          <w:b/>
          <w:sz w:val="28"/>
          <w:szCs w:val="28"/>
          <w:highlight w:val="yellow"/>
        </w:rPr>
        <w:t>Тема: «_</w:t>
      </w:r>
      <w:r w:rsidR="00442A4A" w:rsidRPr="00442A4A">
        <w:rPr>
          <w:rFonts w:ascii="Times New Roman" w:hAnsi="Times New Roman" w:cs="Times New Roman"/>
          <w:b/>
          <w:sz w:val="28"/>
          <w:szCs w:val="28"/>
          <w:highlight w:val="yellow"/>
        </w:rPr>
        <w:t>Естественные монополии: сущность, специфика, регулирование</w:t>
      </w:r>
    </w:p>
    <w:p w:rsidR="000217C2" w:rsidRPr="00B77BE2" w:rsidRDefault="000217C2" w:rsidP="00021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BE2">
        <w:rPr>
          <w:rFonts w:ascii="Times New Roman" w:hAnsi="Times New Roman" w:cs="Times New Roman"/>
          <w:b/>
          <w:sz w:val="28"/>
          <w:szCs w:val="28"/>
          <w:highlight w:val="yellow"/>
        </w:rPr>
        <w:t>____________________________»</w:t>
      </w:r>
    </w:p>
    <w:p w:rsidR="000217C2" w:rsidRDefault="000217C2" w:rsidP="000217C2">
      <w:pPr>
        <w:rPr>
          <w:rFonts w:ascii="Times New Roman" w:hAnsi="Times New Roman" w:cs="Times New Roman"/>
          <w:sz w:val="28"/>
          <w:szCs w:val="28"/>
        </w:rPr>
      </w:pPr>
    </w:p>
    <w:p w:rsidR="000217C2" w:rsidRPr="005F51DD" w:rsidRDefault="000217C2" w:rsidP="000217C2">
      <w:pPr>
        <w:rPr>
          <w:rFonts w:ascii="Times New Roman" w:hAnsi="Times New Roman"/>
          <w:sz w:val="28"/>
          <w:szCs w:val="28"/>
        </w:rPr>
      </w:pPr>
      <w:r w:rsidRPr="00B77BE2">
        <w:rPr>
          <w:rFonts w:ascii="Times New Roman" w:hAnsi="Times New Roman"/>
          <w:b/>
          <w:sz w:val="28"/>
          <w:szCs w:val="28"/>
        </w:rPr>
        <w:t>Перечень вопросов, подлежащих рассмотрению</w:t>
      </w:r>
      <w:r w:rsidRPr="005F51DD">
        <w:rPr>
          <w:rFonts w:ascii="Times New Roman" w:hAnsi="Times New Roman"/>
          <w:sz w:val="28"/>
          <w:szCs w:val="28"/>
        </w:rPr>
        <w:t>:</w:t>
      </w:r>
    </w:p>
    <w:p w:rsidR="000217C2" w:rsidRDefault="000217C2" w:rsidP="000217C2">
      <w:pPr>
        <w:rPr>
          <w:rFonts w:ascii="Times New Roman" w:hAnsi="Times New Roman"/>
          <w:sz w:val="28"/>
          <w:szCs w:val="28"/>
        </w:rPr>
      </w:pPr>
      <w:r w:rsidRPr="005F51D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7C2" w:rsidRDefault="000217C2" w:rsidP="000217C2">
      <w:pPr>
        <w:rPr>
          <w:rFonts w:ascii="Times New Roman" w:hAnsi="Times New Roman"/>
          <w:sz w:val="28"/>
          <w:szCs w:val="28"/>
        </w:rPr>
      </w:pPr>
    </w:p>
    <w:p w:rsidR="000217C2" w:rsidRPr="00B77BE2" w:rsidRDefault="000217C2" w:rsidP="000217C2">
      <w:pPr>
        <w:rPr>
          <w:rFonts w:ascii="Times New Roman" w:hAnsi="Times New Roman"/>
          <w:b/>
          <w:sz w:val="28"/>
          <w:szCs w:val="28"/>
        </w:rPr>
      </w:pPr>
      <w:r w:rsidRPr="00B77BE2">
        <w:rPr>
          <w:rFonts w:ascii="Times New Roman" w:hAnsi="Times New Roman"/>
          <w:b/>
          <w:sz w:val="28"/>
          <w:szCs w:val="28"/>
        </w:rPr>
        <w:t>Исходные данные для выполнения работы:</w:t>
      </w:r>
    </w:p>
    <w:p w:rsidR="000217C2" w:rsidRDefault="000217C2" w:rsidP="000217C2">
      <w:pPr>
        <w:rPr>
          <w:rFonts w:ascii="Times New Roman" w:hAnsi="Times New Roman"/>
          <w:sz w:val="28"/>
          <w:szCs w:val="28"/>
        </w:rPr>
      </w:pPr>
      <w:r w:rsidRPr="005F51D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217C2" w:rsidRPr="008E44AB" w:rsidRDefault="000217C2" w:rsidP="000217C2">
      <w:pPr>
        <w:rPr>
          <w:rFonts w:ascii="Times New Roman" w:hAnsi="Times New Roman" w:cs="Times New Roman"/>
          <w:i/>
        </w:rPr>
      </w:pPr>
      <w:r w:rsidRPr="008E44AB">
        <w:rPr>
          <w:rFonts w:ascii="Times New Roman" w:hAnsi="Times New Roman" w:cs="Times New Roman"/>
          <w:bCs/>
          <w:i/>
        </w:rPr>
        <w:t>нормативно-правовая база,</w:t>
      </w:r>
      <w:r w:rsidRPr="008E44AB">
        <w:rPr>
          <w:rFonts w:ascii="Times New Roman" w:hAnsi="Times New Roman" w:cs="Times New Roman"/>
          <w:i/>
        </w:rPr>
        <w:t xml:space="preserve"> научная и справочная литература, данные сети Инте</w:t>
      </w:r>
      <w:r w:rsidRPr="008E44AB">
        <w:rPr>
          <w:rFonts w:ascii="Times New Roman" w:hAnsi="Times New Roman" w:cs="Times New Roman"/>
          <w:i/>
        </w:rPr>
        <w:t>р</w:t>
      </w:r>
      <w:r w:rsidRPr="008E44AB">
        <w:rPr>
          <w:rFonts w:ascii="Times New Roman" w:hAnsi="Times New Roman" w:cs="Times New Roman"/>
          <w:i/>
        </w:rPr>
        <w:t>нет</w:t>
      </w:r>
    </w:p>
    <w:p w:rsidR="000217C2" w:rsidRDefault="000217C2" w:rsidP="000217C2">
      <w:pPr>
        <w:rPr>
          <w:rFonts w:ascii="Times New Roman" w:hAnsi="Times New Roman"/>
          <w:sz w:val="28"/>
          <w:szCs w:val="28"/>
        </w:rPr>
      </w:pPr>
    </w:p>
    <w:p w:rsidR="000217C2" w:rsidRPr="00B77BE2" w:rsidRDefault="000217C2" w:rsidP="000217C2">
      <w:pPr>
        <w:rPr>
          <w:rFonts w:ascii="Times New Roman" w:hAnsi="Times New Roman"/>
          <w:b/>
          <w:sz w:val="28"/>
          <w:szCs w:val="28"/>
        </w:rPr>
      </w:pPr>
      <w:r w:rsidRPr="00B77BE2">
        <w:rPr>
          <w:rFonts w:ascii="Times New Roman" w:hAnsi="Times New Roman"/>
          <w:b/>
          <w:sz w:val="28"/>
          <w:szCs w:val="28"/>
        </w:rPr>
        <w:t>Перечень графического материала:</w:t>
      </w:r>
    </w:p>
    <w:p w:rsidR="000217C2" w:rsidRDefault="000217C2" w:rsidP="000217C2">
      <w:pPr>
        <w:rPr>
          <w:rFonts w:ascii="Times New Roman" w:hAnsi="Times New Roman"/>
          <w:sz w:val="28"/>
          <w:szCs w:val="28"/>
        </w:rPr>
      </w:pPr>
      <w:r w:rsidRPr="005F51D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217C2" w:rsidRPr="00C476F0" w:rsidRDefault="000217C2" w:rsidP="000217C2">
      <w:pPr>
        <w:rPr>
          <w:rFonts w:ascii="Times New Roman" w:hAnsi="Times New Roman" w:cs="Times New Roman"/>
          <w:i/>
        </w:rPr>
      </w:pPr>
      <w:r w:rsidRPr="00C476F0">
        <w:rPr>
          <w:rFonts w:ascii="Times New Roman" w:hAnsi="Times New Roman" w:cs="Times New Roman"/>
          <w:i/>
        </w:rPr>
        <w:t>таблицы, рисунки</w:t>
      </w:r>
    </w:p>
    <w:p w:rsidR="000217C2" w:rsidRDefault="000217C2" w:rsidP="000217C2">
      <w:pPr>
        <w:rPr>
          <w:rFonts w:ascii="Times New Roman" w:hAnsi="Times New Roman"/>
          <w:sz w:val="28"/>
          <w:szCs w:val="28"/>
        </w:rPr>
      </w:pPr>
    </w:p>
    <w:p w:rsidR="000217C2" w:rsidRPr="00B77BE2" w:rsidRDefault="000217C2" w:rsidP="000217C2">
      <w:pPr>
        <w:rPr>
          <w:rFonts w:ascii="Times New Roman" w:hAnsi="Times New Roman"/>
          <w:b/>
          <w:sz w:val="28"/>
          <w:szCs w:val="28"/>
        </w:rPr>
      </w:pPr>
      <w:r w:rsidRPr="00B77BE2">
        <w:rPr>
          <w:rFonts w:ascii="Times New Roman" w:hAnsi="Times New Roman"/>
          <w:b/>
          <w:sz w:val="28"/>
          <w:szCs w:val="28"/>
        </w:rPr>
        <w:t>Основные источники и литература:</w:t>
      </w:r>
    </w:p>
    <w:p w:rsidR="000217C2" w:rsidRPr="005F51DD" w:rsidRDefault="000217C2" w:rsidP="000217C2">
      <w:pPr>
        <w:rPr>
          <w:rFonts w:ascii="Times New Roman" w:hAnsi="Times New Roman"/>
          <w:sz w:val="28"/>
          <w:szCs w:val="28"/>
        </w:rPr>
      </w:pPr>
      <w:r w:rsidRPr="005F51D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7C2" w:rsidRPr="005F51DD" w:rsidRDefault="000217C2" w:rsidP="000217C2">
      <w:pPr>
        <w:rPr>
          <w:rFonts w:ascii="Times New Roman" w:hAnsi="Times New Roman"/>
          <w:sz w:val="28"/>
          <w:szCs w:val="28"/>
        </w:rPr>
      </w:pPr>
    </w:p>
    <w:p w:rsidR="000217C2" w:rsidRPr="00F41088" w:rsidRDefault="000217C2" w:rsidP="000217C2"/>
    <w:p w:rsidR="000217C2" w:rsidRDefault="000217C2" w:rsidP="000217C2"/>
    <w:p w:rsidR="000217C2" w:rsidRPr="000217C2" w:rsidRDefault="000217C2" w:rsidP="00021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C2">
        <w:rPr>
          <w:rFonts w:ascii="Times New Roman" w:hAnsi="Times New Roman" w:cs="Times New Roman"/>
          <w:b/>
          <w:sz w:val="28"/>
          <w:szCs w:val="28"/>
        </w:rPr>
        <w:t xml:space="preserve">Оглавление </w:t>
      </w:r>
      <w:r w:rsidRPr="000217C2">
        <w:rPr>
          <w:rFonts w:ascii="Times New Roman" w:hAnsi="Times New Roman" w:cs="Times New Roman"/>
          <w:b/>
          <w:sz w:val="28"/>
          <w:szCs w:val="28"/>
          <w:highlight w:val="cyan"/>
        </w:rPr>
        <w:t>от центра без отступа</w:t>
      </w:r>
    </w:p>
    <w:p w:rsidR="000217C2" w:rsidRPr="000217C2" w:rsidRDefault="000217C2" w:rsidP="00021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8928"/>
        <w:gridCol w:w="536"/>
      </w:tblGrid>
      <w:tr w:rsidR="000217C2" w:rsidRPr="000217C2" w:rsidTr="00763F44">
        <w:tc>
          <w:tcPr>
            <w:tcW w:w="8928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</w:t>
            </w:r>
            <w:proofErr w:type="gramStart"/>
            <w:r w:rsidRPr="000217C2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021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7C2" w:rsidRPr="000217C2" w:rsidTr="00763F44">
        <w:tc>
          <w:tcPr>
            <w:tcW w:w="8928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1 Название………………………..........................................................</w:t>
            </w:r>
          </w:p>
        </w:tc>
        <w:tc>
          <w:tcPr>
            <w:tcW w:w="536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17C2" w:rsidRPr="000217C2" w:rsidTr="00763F44">
        <w:tc>
          <w:tcPr>
            <w:tcW w:w="8928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ind w:firstLine="720"/>
              <w:jc w:val="both"/>
              <w:rPr>
                <w:b/>
                <w:color w:val="auto"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 Название………………………......................................................</w:t>
            </w:r>
          </w:p>
        </w:tc>
        <w:tc>
          <w:tcPr>
            <w:tcW w:w="536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17C2" w:rsidRPr="000217C2" w:rsidTr="00763F44">
        <w:tc>
          <w:tcPr>
            <w:tcW w:w="8928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ind w:left="720"/>
              <w:jc w:val="both"/>
              <w:rPr>
                <w:b/>
                <w:color w:val="auto"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1.2</w:t>
            </w:r>
            <w:r w:rsidRPr="000217C2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0217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Название </w:t>
            </w:r>
            <w:proofErr w:type="spellStart"/>
            <w:r w:rsidRPr="000217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еееееееееееееееееееееееееееееееееееееееееееееееее</w:t>
            </w:r>
            <w:proofErr w:type="spellEnd"/>
            <w:r w:rsidRPr="000217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17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ееееееее</w:t>
            </w:r>
            <w:proofErr w:type="spellEnd"/>
            <w:r w:rsidRPr="000217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………………………………………………………………...</w:t>
            </w:r>
          </w:p>
        </w:tc>
        <w:tc>
          <w:tcPr>
            <w:tcW w:w="536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7C2" w:rsidRPr="000217C2" w:rsidRDefault="000217C2" w:rsidP="000217C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7C2" w:rsidRPr="000217C2" w:rsidTr="00763F44">
        <w:tc>
          <w:tcPr>
            <w:tcW w:w="8928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2 Название……………………….........................................................</w:t>
            </w:r>
          </w:p>
        </w:tc>
        <w:tc>
          <w:tcPr>
            <w:tcW w:w="536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17C2" w:rsidRPr="000217C2" w:rsidTr="00763F44">
        <w:tc>
          <w:tcPr>
            <w:tcW w:w="8928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ind w:firstLine="720"/>
              <w:jc w:val="both"/>
              <w:rPr>
                <w:b/>
                <w:color w:val="auto"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 Название……………………….......................................................</w:t>
            </w:r>
          </w:p>
        </w:tc>
        <w:tc>
          <w:tcPr>
            <w:tcW w:w="536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17C2" w:rsidRPr="000217C2" w:rsidTr="00763F44">
        <w:tc>
          <w:tcPr>
            <w:tcW w:w="8928" w:type="dxa"/>
            <w:shd w:val="clear" w:color="auto" w:fill="auto"/>
          </w:tcPr>
          <w:p w:rsidR="00442A4A" w:rsidRDefault="000217C2" w:rsidP="000217C2">
            <w:pPr>
              <w:spacing w:line="360" w:lineRule="auto"/>
              <w:ind w:left="720"/>
              <w:jc w:val="both"/>
              <w:rPr>
                <w:b/>
                <w:color w:val="auto"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2.2</w:t>
            </w:r>
            <w:r w:rsidRPr="000217C2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0217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Название </w:t>
            </w:r>
            <w:proofErr w:type="spellStart"/>
            <w:r w:rsidRPr="000217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еееееееееееееееееееееееееееееееееееееееееееееееее</w:t>
            </w:r>
            <w:proofErr w:type="spellEnd"/>
            <w:r w:rsidRPr="000217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17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ееееееее</w:t>
            </w:r>
            <w:proofErr w:type="spellEnd"/>
            <w:r w:rsidRPr="000217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………………………………………………………………...</w:t>
            </w:r>
          </w:p>
          <w:p w:rsidR="000217C2" w:rsidRPr="00442A4A" w:rsidRDefault="00442A4A" w:rsidP="00442A4A">
            <w:pPr>
              <w:rPr>
                <w:rFonts w:asciiTheme="minorHAnsi" w:hAnsiTheme="minorHAnsi"/>
                <w:sz w:val="28"/>
                <w:szCs w:val="28"/>
              </w:rPr>
            </w:pPr>
            <w:r w:rsidRPr="00442A4A">
              <w:rPr>
                <w:rFonts w:asciiTheme="minorHAnsi" w:hAnsiTheme="minorHAnsi"/>
                <w:sz w:val="28"/>
                <w:szCs w:val="28"/>
              </w:rPr>
              <w:t>Глава 3 Практика по теме курсовой……………………………………………</w:t>
            </w:r>
            <w:r>
              <w:rPr>
                <w:rFonts w:asciiTheme="minorHAnsi" w:hAnsiTheme="minorHAnsi"/>
                <w:sz w:val="28"/>
                <w:szCs w:val="28"/>
              </w:rPr>
              <w:t>………………</w:t>
            </w:r>
          </w:p>
        </w:tc>
        <w:tc>
          <w:tcPr>
            <w:tcW w:w="536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7C2" w:rsidRDefault="000217C2" w:rsidP="000217C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42A4A" w:rsidRPr="000217C2" w:rsidRDefault="00442A4A" w:rsidP="000217C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17C2" w:rsidRPr="000217C2" w:rsidTr="00763F44">
        <w:tc>
          <w:tcPr>
            <w:tcW w:w="8928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Заключение…………………………………………………………………...</w:t>
            </w:r>
          </w:p>
        </w:tc>
        <w:tc>
          <w:tcPr>
            <w:tcW w:w="536" w:type="dxa"/>
            <w:shd w:val="clear" w:color="auto" w:fill="auto"/>
          </w:tcPr>
          <w:p w:rsidR="000217C2" w:rsidRPr="000217C2" w:rsidRDefault="00442A4A" w:rsidP="000217C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217C2" w:rsidRPr="000217C2" w:rsidTr="00763F44">
        <w:tc>
          <w:tcPr>
            <w:tcW w:w="8928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Список использованных источников………………………………………</w:t>
            </w:r>
          </w:p>
        </w:tc>
        <w:tc>
          <w:tcPr>
            <w:tcW w:w="536" w:type="dxa"/>
            <w:shd w:val="clear" w:color="auto" w:fill="auto"/>
          </w:tcPr>
          <w:p w:rsidR="000217C2" w:rsidRPr="000217C2" w:rsidRDefault="00442A4A" w:rsidP="000217C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17C2" w:rsidRPr="000217C2" w:rsidTr="00763F44">
        <w:tc>
          <w:tcPr>
            <w:tcW w:w="8928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sz w:val="28"/>
                <w:szCs w:val="28"/>
              </w:rPr>
              <w:t>Приложение А ……………………………………………………………….</w:t>
            </w:r>
          </w:p>
        </w:tc>
        <w:tc>
          <w:tcPr>
            <w:tcW w:w="536" w:type="dxa"/>
            <w:shd w:val="clear" w:color="auto" w:fill="auto"/>
          </w:tcPr>
          <w:p w:rsidR="000217C2" w:rsidRPr="000217C2" w:rsidRDefault="00442A4A" w:rsidP="000217C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217C2" w:rsidRPr="000217C2" w:rsidTr="00763F44">
        <w:tc>
          <w:tcPr>
            <w:tcW w:w="8928" w:type="dxa"/>
            <w:shd w:val="clear" w:color="auto" w:fill="auto"/>
          </w:tcPr>
          <w:p w:rsidR="000217C2" w:rsidRPr="000217C2" w:rsidRDefault="000217C2" w:rsidP="000217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7C2">
              <w:rPr>
                <w:rFonts w:ascii="Times New Roman" w:hAnsi="Times New Roman" w:cs="Times New Roman"/>
                <w:sz w:val="28"/>
                <w:szCs w:val="28"/>
              </w:rPr>
              <w:t>Приложение Б ……………………………………………………………….</w:t>
            </w:r>
          </w:p>
        </w:tc>
        <w:tc>
          <w:tcPr>
            <w:tcW w:w="536" w:type="dxa"/>
            <w:shd w:val="clear" w:color="auto" w:fill="auto"/>
          </w:tcPr>
          <w:p w:rsidR="000217C2" w:rsidRPr="000217C2" w:rsidRDefault="00442A4A" w:rsidP="000217C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0632A" w:rsidRDefault="0050632A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Pr="000217C2" w:rsidRDefault="000217C2" w:rsidP="000217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C2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0217C2">
        <w:rPr>
          <w:rFonts w:ascii="Times New Roman" w:hAnsi="Times New Roman" w:cs="Times New Roman"/>
          <w:b/>
          <w:sz w:val="28"/>
          <w:szCs w:val="28"/>
          <w:highlight w:val="cyan"/>
        </w:rPr>
        <w:t>от центра без отступа</w:t>
      </w:r>
    </w:p>
    <w:p w:rsidR="000217C2" w:rsidRPr="000217C2" w:rsidRDefault="000217C2" w:rsidP="000217C2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C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 </w:t>
      </w:r>
      <w:r w:rsidRPr="000217C2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C</w:t>
      </w:r>
      <w:r w:rsidRPr="000217C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ТРОКА ПУСТАЯ  </w:t>
      </w:r>
    </w:p>
    <w:p w:rsidR="000217C2" w:rsidRPr="000217C2" w:rsidRDefault="000217C2" w:rsidP="000217C2">
      <w:pPr>
        <w:tabs>
          <w:tab w:val="left" w:pos="36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0217C2">
        <w:rPr>
          <w:rFonts w:ascii="Times New Roman" w:eastAsia="Times New Roman" w:hAnsi="Times New Roman" w:cs="Times New Roman"/>
          <w:sz w:val="28"/>
          <w:szCs w:val="28"/>
          <w:lang w:eastAsia="x-none"/>
        </w:rPr>
        <w:t>ТЕКСТ….</w:t>
      </w:r>
      <w:proofErr w:type="gramEnd"/>
      <w:r w:rsidRPr="000217C2">
        <w:rPr>
          <w:rFonts w:ascii="Times New Roman" w:eastAsia="Times New Roman" w:hAnsi="Times New Roman" w:cs="Times New Roman"/>
          <w:sz w:val="28"/>
          <w:szCs w:val="28"/>
          <w:lang w:eastAsia="x-none"/>
        </w:rPr>
        <w:t>текс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</w:t>
      </w:r>
    </w:p>
    <w:p w:rsidR="000217C2" w:rsidRPr="000217C2" w:rsidRDefault="000217C2" w:rsidP="000217C2">
      <w:pPr>
        <w:tabs>
          <w:tab w:val="left" w:pos="36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17C2">
        <w:rPr>
          <w:rFonts w:ascii="Times New Roman" w:eastAsia="Times New Roman" w:hAnsi="Times New Roman" w:cs="Times New Roman"/>
          <w:sz w:val="28"/>
          <w:szCs w:val="28"/>
          <w:lang w:eastAsia="x-none"/>
        </w:rPr>
        <w:t>Ттттттттттттттттттттттттттттттттттттттттттттттттттттттттттттттттттттттттттттттттттттттттттттттттттттттт</w:t>
      </w:r>
    </w:p>
    <w:p w:rsidR="000217C2" w:rsidRPr="000217C2" w:rsidRDefault="000217C2" w:rsidP="000217C2">
      <w:pPr>
        <w:tabs>
          <w:tab w:val="left" w:pos="360"/>
        </w:tabs>
        <w:spacing w:line="384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217C2" w:rsidRPr="000217C2" w:rsidRDefault="000217C2" w:rsidP="000217C2">
      <w:pPr>
        <w:tabs>
          <w:tab w:val="left" w:pos="360"/>
        </w:tabs>
        <w:spacing w:line="384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217C2" w:rsidRPr="000217C2" w:rsidRDefault="000217C2" w:rsidP="000217C2">
      <w:pPr>
        <w:tabs>
          <w:tab w:val="left" w:pos="360"/>
        </w:tabs>
        <w:spacing w:line="384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217C2" w:rsidRPr="000217C2" w:rsidRDefault="000217C2" w:rsidP="000217C2">
      <w:pPr>
        <w:tabs>
          <w:tab w:val="left" w:pos="36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 xml:space="preserve">поля: левое - </w:t>
      </w:r>
      <w:smartTag w:uri="urn:schemas-microsoft-com:office:smarttags" w:element="metricconverter">
        <w:smartTagPr>
          <w:attr w:name="ProductID" w:val="30 мм"/>
        </w:smartTagPr>
        <w:r w:rsidRPr="000217C2">
          <w:rPr>
            <w:rFonts w:ascii="Times New Roman" w:eastAsia="Times New Roman" w:hAnsi="Times New Roman" w:cs="Times New Roman"/>
            <w:sz w:val="28"/>
            <w:szCs w:val="28"/>
            <w:highlight w:val="yellow"/>
            <w:lang w:val="x-none" w:eastAsia="x-none"/>
          </w:rPr>
          <w:t>30 мм</w:t>
        </w:r>
      </w:smartTag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>, правое - 1</w:t>
      </w: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  <w:t>3</w:t>
      </w: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 xml:space="preserve"> мм, верхнее - </w:t>
      </w:r>
      <w:smartTag w:uri="urn:schemas-microsoft-com:office:smarttags" w:element="metricconverter">
        <w:smartTagPr>
          <w:attr w:name="ProductID" w:val="20 мм"/>
        </w:smartTagPr>
        <w:r w:rsidRPr="000217C2">
          <w:rPr>
            <w:rFonts w:ascii="Times New Roman" w:eastAsia="Times New Roman" w:hAnsi="Times New Roman" w:cs="Times New Roman"/>
            <w:sz w:val="28"/>
            <w:szCs w:val="28"/>
            <w:highlight w:val="yellow"/>
            <w:lang w:val="x-none" w:eastAsia="x-none"/>
          </w:rPr>
          <w:t>20 мм</w:t>
        </w:r>
      </w:smartTag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 xml:space="preserve">, нижнее - </w:t>
      </w:r>
      <w:smartTag w:uri="urn:schemas-microsoft-com:office:smarttags" w:element="metricconverter">
        <w:smartTagPr>
          <w:attr w:name="ProductID" w:val="20 мм"/>
        </w:smartTagPr>
        <w:r w:rsidRPr="000217C2">
          <w:rPr>
            <w:rFonts w:ascii="Times New Roman" w:eastAsia="Times New Roman" w:hAnsi="Times New Roman" w:cs="Times New Roman"/>
            <w:sz w:val="28"/>
            <w:szCs w:val="28"/>
            <w:highlight w:val="yellow"/>
            <w:lang w:val="x-none" w:eastAsia="x-none"/>
          </w:rPr>
          <w:t>20 мм</w:t>
        </w:r>
      </w:smartTag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 xml:space="preserve">; шрифт размером 13 или 14 </w:t>
      </w:r>
      <w:proofErr w:type="spellStart"/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>пт</w:t>
      </w:r>
      <w:proofErr w:type="spellEnd"/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 xml:space="preserve">, </w:t>
      </w:r>
      <w:proofErr w:type="spellStart"/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>T</w:t>
      </w: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x-none"/>
        </w:rPr>
        <w:t>imes</w:t>
      </w:r>
      <w:proofErr w:type="spellEnd"/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  <w:t xml:space="preserve"> </w:t>
      </w: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x-none"/>
        </w:rPr>
        <w:t>new</w:t>
      </w: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  <w:t xml:space="preserve"> </w:t>
      </w: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x-none"/>
        </w:rPr>
        <w:t>Roman</w:t>
      </w: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>; межстрочный интервал - полуторный; отступ - 1,25; выравнивание текста - по ширине</w:t>
      </w:r>
    </w:p>
    <w:p w:rsidR="000217C2" w:rsidRPr="000217C2" w:rsidRDefault="000217C2" w:rsidP="000217C2">
      <w:pPr>
        <w:tabs>
          <w:tab w:val="left" w:pos="1869"/>
        </w:tabs>
        <w:spacing w:line="38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217C2" w:rsidRPr="000217C2" w:rsidRDefault="000217C2" w:rsidP="000217C2">
      <w:pPr>
        <w:tabs>
          <w:tab w:val="left" w:pos="360"/>
          <w:tab w:val="left" w:pos="169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</w:pP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>Каждый структурный элемент содержания начинается с новой страницы.</w:t>
      </w:r>
    </w:p>
    <w:p w:rsidR="000217C2" w:rsidRPr="000217C2" w:rsidRDefault="000217C2" w:rsidP="000217C2">
      <w:pPr>
        <w:tabs>
          <w:tab w:val="left" w:pos="1869"/>
        </w:tabs>
        <w:spacing w:line="38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217C2" w:rsidRPr="000217C2" w:rsidRDefault="000217C2" w:rsidP="000217C2">
      <w:pPr>
        <w:tabs>
          <w:tab w:val="left" w:pos="1918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>Нумерация страниц производится арабскими цифрами, с соблюдением сквозной нумерации. Порядковый номер страницы размещают по центру нижнего поля страницы без точки, без обрамления.</w:t>
      </w: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  <w:t xml:space="preserve"> </w:t>
      </w: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>Титульный лист включается в общую нумерацию. Номер страницы на нем не ставится</w:t>
      </w:r>
      <w:r w:rsidRPr="000217C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Default="000217C2"/>
    <w:p w:rsidR="000217C2" w:rsidRPr="000217C2" w:rsidRDefault="000217C2" w:rsidP="000217C2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217C2">
        <w:rPr>
          <w:rFonts w:ascii="Times New Roman" w:hAnsi="Times New Roman" w:cs="Times New Roman"/>
          <w:b/>
          <w:sz w:val="28"/>
          <w:szCs w:val="28"/>
        </w:rPr>
        <w:t xml:space="preserve">Глава 1 </w:t>
      </w:r>
      <w:proofErr w:type="gramStart"/>
      <w:r w:rsidRPr="000217C2">
        <w:rPr>
          <w:rFonts w:ascii="Times New Roman" w:hAnsi="Times New Roman" w:cs="Times New Roman"/>
          <w:b/>
          <w:color w:val="auto"/>
          <w:sz w:val="28"/>
          <w:szCs w:val="28"/>
        </w:rPr>
        <w:t>Название</w:t>
      </w:r>
      <w:r w:rsidRPr="000217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17C2"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proofErr w:type="gramEnd"/>
      <w:r w:rsidRPr="000217C2">
        <w:rPr>
          <w:rFonts w:ascii="Times New Roman" w:hAnsi="Times New Roman" w:cs="Times New Roman"/>
          <w:b/>
          <w:sz w:val="28"/>
          <w:szCs w:val="28"/>
          <w:highlight w:val="cyan"/>
        </w:rPr>
        <w:t>,25 по левому краю</w:t>
      </w:r>
    </w:p>
    <w:p w:rsidR="000217C2" w:rsidRPr="000217C2" w:rsidRDefault="000217C2" w:rsidP="000217C2">
      <w:pPr>
        <w:spacing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7C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 </w:t>
      </w:r>
      <w:r w:rsidRPr="000217C2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C</w:t>
      </w:r>
      <w:r w:rsidRPr="000217C2">
        <w:rPr>
          <w:rFonts w:ascii="Times New Roman" w:hAnsi="Times New Roman" w:cs="Times New Roman"/>
          <w:b/>
          <w:sz w:val="28"/>
          <w:szCs w:val="28"/>
          <w:highlight w:val="yellow"/>
        </w:rPr>
        <w:t>ТРОКА ПУСТАЯ</w:t>
      </w:r>
    </w:p>
    <w:p w:rsidR="000217C2" w:rsidRPr="000217C2" w:rsidRDefault="000217C2" w:rsidP="000217C2">
      <w:pPr>
        <w:spacing w:line="348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217C2">
        <w:rPr>
          <w:rFonts w:ascii="Times New Roman" w:hAnsi="Times New Roman" w:cs="Times New Roman"/>
          <w:b/>
          <w:sz w:val="28"/>
          <w:szCs w:val="28"/>
        </w:rPr>
        <w:t>1.1 Н</w:t>
      </w:r>
      <w:r w:rsidRPr="000217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азвание </w:t>
      </w:r>
      <w:proofErr w:type="spellStart"/>
      <w:r w:rsidRPr="000217C2">
        <w:rPr>
          <w:rFonts w:ascii="Times New Roman" w:hAnsi="Times New Roman" w:cs="Times New Roman"/>
          <w:b/>
          <w:color w:val="auto"/>
          <w:sz w:val="28"/>
          <w:szCs w:val="28"/>
        </w:rPr>
        <w:t>еееееееееееееееееееееееееееееееееееееееееееееееееееееееее</w:t>
      </w:r>
      <w:proofErr w:type="spellEnd"/>
      <w:r w:rsidRPr="0002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7C2">
        <w:rPr>
          <w:rFonts w:ascii="Times New Roman" w:hAnsi="Times New Roman" w:cs="Times New Roman"/>
          <w:b/>
          <w:sz w:val="28"/>
          <w:szCs w:val="28"/>
          <w:highlight w:val="cyan"/>
        </w:rPr>
        <w:t>1,25 по левому краю</w:t>
      </w:r>
    </w:p>
    <w:p w:rsidR="000217C2" w:rsidRPr="000217C2" w:rsidRDefault="000217C2" w:rsidP="000217C2">
      <w:pPr>
        <w:spacing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7C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 </w:t>
      </w:r>
      <w:r w:rsidRPr="000217C2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C</w:t>
      </w:r>
      <w:r w:rsidRPr="000217C2">
        <w:rPr>
          <w:rFonts w:ascii="Times New Roman" w:hAnsi="Times New Roman" w:cs="Times New Roman"/>
          <w:b/>
          <w:sz w:val="28"/>
          <w:szCs w:val="28"/>
          <w:highlight w:val="yellow"/>
        </w:rPr>
        <w:t>ТРОКА ПУСТАЯ</w:t>
      </w:r>
    </w:p>
    <w:p w:rsidR="000217C2" w:rsidRPr="000217C2" w:rsidRDefault="000217C2" w:rsidP="000217C2">
      <w:pPr>
        <w:tabs>
          <w:tab w:val="left" w:pos="360"/>
        </w:tabs>
        <w:spacing w:line="384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17C2">
        <w:rPr>
          <w:rFonts w:ascii="Times New Roman" w:eastAsia="Times New Roman" w:hAnsi="Times New Roman" w:cs="Times New Roman"/>
          <w:sz w:val="28"/>
          <w:szCs w:val="28"/>
          <w:lang w:eastAsia="x-none"/>
        </w:rPr>
        <w:t>ТЕКСТ….ТЕКС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</w:t>
      </w:r>
    </w:p>
    <w:p w:rsidR="000217C2" w:rsidRPr="000217C2" w:rsidRDefault="000217C2" w:rsidP="000217C2">
      <w:pPr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7C2" w:rsidRPr="000217C2" w:rsidRDefault="000217C2" w:rsidP="000217C2">
      <w:pPr>
        <w:tabs>
          <w:tab w:val="left" w:pos="54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>Иллюстрации следует располагать в работе непосредственно после текста, в котором они упоминаются впервые. На все иллюстрации должны быть ссылки в работе. Иллюстрации (чертежи, графики, схемы, документы, рисунки, снимки) должны быть пронумерованы и иметь наименование и пояснительные данные под иллюстрацией. Нумерация иллюстраций может быть сквозной по всему тексту работы.</w:t>
      </w:r>
      <w:r w:rsidRPr="000217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0217C2" w:rsidRPr="000217C2" w:rsidRDefault="000217C2" w:rsidP="000217C2">
      <w:pPr>
        <w:tabs>
          <w:tab w:val="left" w:pos="54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217C2" w:rsidRPr="000217C2" w:rsidRDefault="000217C2" w:rsidP="000217C2">
      <w:pPr>
        <w:tabs>
          <w:tab w:val="left" w:pos="54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217C2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x-none"/>
        </w:rPr>
        <w:t>ПРИМЕР</w:t>
      </w:r>
    </w:p>
    <w:p w:rsidR="000217C2" w:rsidRPr="000217C2" w:rsidRDefault="000217C2" w:rsidP="000217C2">
      <w:pPr>
        <w:spacing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7C2">
        <w:rPr>
          <w:rFonts w:ascii="Times New Roman" w:hAnsi="Times New Roman" w:cs="Times New Roman"/>
          <w:sz w:val="28"/>
          <w:szCs w:val="28"/>
        </w:rPr>
        <w:t>Цели и сферы совместной деятельности СНГ по Уставу СНГ представлены на рисунке 1.</w:t>
      </w:r>
    </w:p>
    <w:p w:rsidR="000217C2" w:rsidRPr="000217C2" w:rsidRDefault="000217C2" w:rsidP="000217C2">
      <w:pPr>
        <w:spacing w:line="34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217C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 </w:t>
      </w:r>
      <w:r w:rsidRPr="000217C2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C</w:t>
      </w:r>
      <w:r w:rsidRPr="000217C2">
        <w:rPr>
          <w:rFonts w:ascii="Times New Roman" w:hAnsi="Times New Roman" w:cs="Times New Roman"/>
          <w:b/>
          <w:sz w:val="28"/>
          <w:szCs w:val="28"/>
          <w:highlight w:val="yellow"/>
        </w:rPr>
        <w:t>ТРОКА ПУСТАЯ перед рисунком</w:t>
      </w:r>
    </w:p>
    <w:p w:rsidR="000217C2" w:rsidRPr="000217C2" w:rsidRDefault="000217C2" w:rsidP="000217C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7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24765</wp:posOffset>
                </wp:positionV>
                <wp:extent cx="4914900" cy="342900"/>
                <wp:effectExtent l="9525" t="5715" r="9525" b="133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7C2" w:rsidRPr="00280113" w:rsidRDefault="000217C2" w:rsidP="00021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801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Цели и сферы совместной деятельности СНГ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54pt;margin-top:1.95pt;width:38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">
                <v:textbox>
                  <w:txbxContent>
                    <w:p w:rsidR="000217C2" w:rsidRPr="00280113" w:rsidRDefault="000217C2" w:rsidP="00021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8011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Цели и сферы совместной деятельности СНГ</w:t>
                      </w:r>
                    </w:p>
                  </w:txbxContent>
                </v:textbox>
              </v:shape>
            </w:pict>
          </mc:Fallback>
        </mc:AlternateContent>
      </w:r>
      <w:r w:rsidRPr="000217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295275</wp:posOffset>
                </wp:positionV>
                <wp:extent cx="0" cy="228600"/>
                <wp:effectExtent l="57150" t="9525" r="571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0E0D3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3.25pt" to="324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0217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295275</wp:posOffset>
                </wp:positionV>
                <wp:extent cx="0" cy="228600"/>
                <wp:effectExtent l="57150" t="9525" r="571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00A44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3.25pt" to="99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0217C2" w:rsidRPr="000217C2" w:rsidRDefault="000217C2" w:rsidP="000217C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7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178435</wp:posOffset>
                </wp:positionV>
                <wp:extent cx="2400300" cy="1028700"/>
                <wp:effectExtent l="9525" t="6985" r="9525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7C2" w:rsidRPr="00280113" w:rsidRDefault="000217C2" w:rsidP="000217C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113">
                              <w:rPr>
                                <w:rFonts w:ascii="Times New Roman" w:hAnsi="Times New Roman" w:cs="Times New Roman"/>
                              </w:rPr>
                              <w:t>Сферы совместной деятельности:</w:t>
                            </w:r>
                          </w:p>
                          <w:p w:rsidR="000217C2" w:rsidRPr="00280113" w:rsidRDefault="000217C2" w:rsidP="000217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113">
                              <w:rPr>
                                <w:rFonts w:ascii="Times New Roman" w:hAnsi="Times New Roman" w:cs="Times New Roman"/>
                              </w:rPr>
                              <w:t>– обеспечение прав и основных свобод человека</w:t>
                            </w:r>
                          </w:p>
                          <w:p w:rsidR="000217C2" w:rsidRDefault="000217C2" w:rsidP="00021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52pt;margin-top:14.05pt;width:18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">
                <v:textbox>
                  <w:txbxContent>
                    <w:p w:rsidR="000217C2" w:rsidRPr="00280113" w:rsidRDefault="000217C2" w:rsidP="000217C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80113">
                        <w:rPr>
                          <w:rFonts w:ascii="Times New Roman" w:hAnsi="Times New Roman" w:cs="Times New Roman"/>
                        </w:rPr>
                        <w:t>Сферы совместной деятельности:</w:t>
                      </w:r>
                    </w:p>
                    <w:p w:rsidR="000217C2" w:rsidRPr="00280113" w:rsidRDefault="000217C2" w:rsidP="000217C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80113">
                        <w:rPr>
                          <w:rFonts w:ascii="Times New Roman" w:hAnsi="Times New Roman" w:cs="Times New Roman"/>
                        </w:rPr>
                        <w:t>– обеспечение прав и основных свобод человека</w:t>
                      </w:r>
                    </w:p>
                    <w:p w:rsidR="000217C2" w:rsidRDefault="000217C2" w:rsidP="000217C2"/>
                  </w:txbxContent>
                </v:textbox>
              </v:shape>
            </w:pict>
          </mc:Fallback>
        </mc:AlternateContent>
      </w:r>
      <w:r w:rsidRPr="000217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178435</wp:posOffset>
                </wp:positionV>
                <wp:extent cx="2400300" cy="1028700"/>
                <wp:effectExtent l="9525" t="6985" r="952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7C2" w:rsidRPr="00280113" w:rsidRDefault="000217C2" w:rsidP="000217C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113">
                              <w:rPr>
                                <w:rFonts w:ascii="Times New Roman" w:hAnsi="Times New Roman" w:cs="Times New Roman"/>
                              </w:rPr>
                              <w:t>Основные цели СНГ:</w:t>
                            </w:r>
                          </w:p>
                          <w:p w:rsidR="000217C2" w:rsidRPr="00280113" w:rsidRDefault="000217C2" w:rsidP="000217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113">
                              <w:rPr>
                                <w:rFonts w:ascii="Times New Roman" w:hAnsi="Times New Roman" w:cs="Times New Roman"/>
                              </w:rPr>
                              <w:t>– сотрудничество в политической, экономической, экологической, гуманитарной, культурной и иных областях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54pt;margin-top:14.05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">
                <v:textbox>
                  <w:txbxContent>
                    <w:p w:rsidR="000217C2" w:rsidRPr="00280113" w:rsidRDefault="000217C2" w:rsidP="000217C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80113">
                        <w:rPr>
                          <w:rFonts w:ascii="Times New Roman" w:hAnsi="Times New Roman" w:cs="Times New Roman"/>
                        </w:rPr>
                        <w:t>Основные цели СНГ:</w:t>
                      </w:r>
                    </w:p>
                    <w:p w:rsidR="000217C2" w:rsidRPr="00280113" w:rsidRDefault="000217C2" w:rsidP="000217C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80113">
                        <w:rPr>
                          <w:rFonts w:ascii="Times New Roman" w:hAnsi="Times New Roman" w:cs="Times New Roman"/>
                        </w:rPr>
                        <w:t>– сотрудничество в политической, экономической, экологической, гуманитарной, культурной и иных областях</w:t>
                      </w:r>
                    </w:p>
                  </w:txbxContent>
                </v:textbox>
              </v:shape>
            </w:pict>
          </mc:Fallback>
        </mc:AlternateContent>
      </w:r>
    </w:p>
    <w:p w:rsidR="000217C2" w:rsidRPr="000217C2" w:rsidRDefault="000217C2" w:rsidP="000217C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17C2" w:rsidRPr="000217C2" w:rsidRDefault="000217C2" w:rsidP="000217C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17C2" w:rsidRPr="000217C2" w:rsidRDefault="000217C2" w:rsidP="000217C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17C2" w:rsidRPr="000217C2" w:rsidRDefault="000217C2" w:rsidP="00021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C2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6 </w:t>
      </w:r>
      <w:proofErr w:type="spellStart"/>
      <w:r w:rsidRPr="000217C2">
        <w:rPr>
          <w:rFonts w:ascii="Times New Roman" w:hAnsi="Times New Roman" w:cs="Times New Roman"/>
          <w:b/>
          <w:sz w:val="28"/>
          <w:szCs w:val="28"/>
          <w:highlight w:val="cyan"/>
        </w:rPr>
        <w:t>пт</w:t>
      </w:r>
      <w:proofErr w:type="spellEnd"/>
    </w:p>
    <w:p w:rsidR="000217C2" w:rsidRPr="000217C2" w:rsidRDefault="000217C2" w:rsidP="00021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7C2">
        <w:rPr>
          <w:rFonts w:ascii="Times New Roman" w:hAnsi="Times New Roman" w:cs="Times New Roman"/>
          <w:sz w:val="28"/>
          <w:szCs w:val="28"/>
        </w:rPr>
        <w:t xml:space="preserve">Рисунок 1 – Цели и сферы совместной деятельности СНГ по Уставу СНГ [2] </w:t>
      </w:r>
    </w:p>
    <w:p w:rsidR="000217C2" w:rsidRPr="000217C2" w:rsidRDefault="000217C2" w:rsidP="000217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C2">
        <w:rPr>
          <w:rFonts w:ascii="Times New Roman" w:hAnsi="Times New Roman" w:cs="Times New Roman"/>
          <w:b/>
          <w:sz w:val="28"/>
          <w:szCs w:val="28"/>
          <w:highlight w:val="cyan"/>
        </w:rPr>
        <w:lastRenderedPageBreak/>
        <w:t>по центру, без отступа 1,25</w:t>
      </w:r>
    </w:p>
    <w:p w:rsidR="000217C2" w:rsidRPr="000217C2" w:rsidRDefault="000217C2" w:rsidP="000217C2">
      <w:pPr>
        <w:spacing w:line="348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0217C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 </w:t>
      </w:r>
      <w:r w:rsidRPr="000217C2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C</w:t>
      </w:r>
      <w:r w:rsidRPr="000217C2">
        <w:rPr>
          <w:rFonts w:ascii="Times New Roman" w:hAnsi="Times New Roman" w:cs="Times New Roman"/>
          <w:b/>
          <w:sz w:val="28"/>
          <w:szCs w:val="28"/>
          <w:highlight w:val="yellow"/>
        </w:rPr>
        <w:t>ТРОКА ПУСТАЯ после рисунка</w:t>
      </w:r>
    </w:p>
    <w:p w:rsidR="000217C2" w:rsidRPr="000217C2" w:rsidRDefault="000217C2" w:rsidP="000217C2">
      <w:pPr>
        <w:tabs>
          <w:tab w:val="left" w:pos="54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</w:pPr>
    </w:p>
    <w:p w:rsidR="000217C2" w:rsidRPr="000217C2" w:rsidRDefault="000217C2" w:rsidP="000217C2">
      <w:pPr>
        <w:tabs>
          <w:tab w:val="left" w:pos="54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</w:pPr>
    </w:p>
    <w:p w:rsidR="000217C2" w:rsidRPr="000217C2" w:rsidRDefault="000217C2" w:rsidP="000217C2">
      <w:pPr>
        <w:tabs>
          <w:tab w:val="left" w:pos="54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>Таблицы располагаются в работе непосредственно после текста, в котором они упоминаются впервые, или на следующей странице. На все таблицы должны быть ссылки в тексте. Нумерация таблиц может быть сквозной по всему тексту в пределах раздела или работы арабскими цифрами. Наименование таблицы помещается над таблицей слева без абзацного отступа.</w:t>
      </w:r>
    </w:p>
    <w:p w:rsidR="000217C2" w:rsidRPr="000217C2" w:rsidRDefault="000217C2" w:rsidP="000217C2">
      <w:pPr>
        <w:tabs>
          <w:tab w:val="left" w:pos="54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217C2" w:rsidRPr="000217C2" w:rsidRDefault="000217C2" w:rsidP="000217C2">
      <w:pPr>
        <w:tabs>
          <w:tab w:val="left" w:pos="54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217C2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x-none"/>
        </w:rPr>
        <w:t>ПРИМЕР</w:t>
      </w:r>
    </w:p>
    <w:p w:rsidR="000217C2" w:rsidRPr="000217C2" w:rsidRDefault="000217C2" w:rsidP="000217C2">
      <w:pPr>
        <w:spacing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7C2">
        <w:rPr>
          <w:rFonts w:ascii="Times New Roman" w:hAnsi="Times New Roman" w:cs="Times New Roman"/>
          <w:sz w:val="28"/>
          <w:szCs w:val="28"/>
        </w:rPr>
        <w:t>В таблице 1 представлена основная характеристика ОДКБ.</w:t>
      </w:r>
    </w:p>
    <w:p w:rsidR="000217C2" w:rsidRPr="000217C2" w:rsidRDefault="000217C2" w:rsidP="000217C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7C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 </w:t>
      </w:r>
      <w:r w:rsidRPr="000217C2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C</w:t>
      </w:r>
      <w:r w:rsidRPr="000217C2">
        <w:rPr>
          <w:rFonts w:ascii="Times New Roman" w:hAnsi="Times New Roman" w:cs="Times New Roman"/>
          <w:b/>
          <w:sz w:val="28"/>
          <w:szCs w:val="28"/>
          <w:highlight w:val="yellow"/>
        </w:rPr>
        <w:t>ТРОКА ПУСТАЯ</w:t>
      </w:r>
    </w:p>
    <w:p w:rsidR="000217C2" w:rsidRPr="000217C2" w:rsidRDefault="000217C2" w:rsidP="000217C2">
      <w:pPr>
        <w:rPr>
          <w:rFonts w:ascii="Times New Roman" w:hAnsi="Times New Roman" w:cs="Times New Roman"/>
          <w:b/>
          <w:sz w:val="28"/>
          <w:szCs w:val="28"/>
        </w:rPr>
      </w:pPr>
      <w:r w:rsidRPr="000217C2">
        <w:rPr>
          <w:rFonts w:ascii="Times New Roman" w:hAnsi="Times New Roman" w:cs="Times New Roman"/>
          <w:sz w:val="28"/>
          <w:szCs w:val="28"/>
          <w:highlight w:val="yellow"/>
        </w:rPr>
        <w:t>Таблица 1 – Характеристика ОДКБ [5]</w:t>
      </w:r>
      <w:r w:rsidRPr="000217C2">
        <w:rPr>
          <w:rFonts w:ascii="Times New Roman" w:hAnsi="Times New Roman" w:cs="Times New Roman"/>
          <w:sz w:val="28"/>
          <w:szCs w:val="28"/>
        </w:rPr>
        <w:t xml:space="preserve"> </w:t>
      </w:r>
      <w:r w:rsidRPr="000217C2">
        <w:rPr>
          <w:rFonts w:ascii="Times New Roman" w:hAnsi="Times New Roman" w:cs="Times New Roman"/>
          <w:b/>
          <w:sz w:val="28"/>
          <w:szCs w:val="28"/>
          <w:highlight w:val="cyan"/>
        </w:rPr>
        <w:t>без отступа 1,25, по левому краю</w:t>
      </w:r>
    </w:p>
    <w:p w:rsidR="000217C2" w:rsidRPr="000217C2" w:rsidRDefault="000217C2" w:rsidP="000217C2">
      <w:pPr>
        <w:rPr>
          <w:rFonts w:ascii="Times New Roman" w:hAnsi="Times New Roman" w:cs="Times New Roman"/>
          <w:sz w:val="28"/>
          <w:szCs w:val="28"/>
        </w:rPr>
      </w:pPr>
      <w:r w:rsidRPr="000217C2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6 </w:t>
      </w:r>
      <w:proofErr w:type="spellStart"/>
      <w:r w:rsidRPr="000217C2">
        <w:rPr>
          <w:rFonts w:ascii="Times New Roman" w:hAnsi="Times New Roman" w:cs="Times New Roman"/>
          <w:b/>
          <w:sz w:val="28"/>
          <w:szCs w:val="28"/>
          <w:highlight w:val="cyan"/>
        </w:rPr>
        <w:t>пт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7053"/>
      </w:tblGrid>
      <w:tr w:rsidR="000217C2" w:rsidRPr="000217C2" w:rsidTr="00763F44"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:rsidR="000217C2" w:rsidRPr="000217C2" w:rsidRDefault="000217C2" w:rsidP="00021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17C2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:rsidR="000217C2" w:rsidRPr="000217C2" w:rsidRDefault="000217C2" w:rsidP="00021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17C2">
              <w:rPr>
                <w:rFonts w:ascii="Times New Roman" w:hAnsi="Times New Roman" w:cs="Times New Roman"/>
              </w:rPr>
              <w:t xml:space="preserve">Содержание </w:t>
            </w:r>
            <w:r w:rsidRPr="000217C2">
              <w:rPr>
                <w:rFonts w:ascii="Times New Roman" w:hAnsi="Times New Roman" w:cs="Times New Roman"/>
                <w:highlight w:val="cyan"/>
              </w:rPr>
              <w:t>По центру</w:t>
            </w:r>
          </w:p>
        </w:tc>
      </w:tr>
      <w:tr w:rsidR="000217C2" w:rsidRPr="000217C2" w:rsidTr="00763F44"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:rsidR="000217C2" w:rsidRPr="000217C2" w:rsidRDefault="000217C2" w:rsidP="00021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17C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:rsidR="000217C2" w:rsidRPr="000217C2" w:rsidRDefault="000217C2" w:rsidP="00021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17C2">
              <w:rPr>
                <w:rFonts w:ascii="Times New Roman" w:hAnsi="Times New Roman" w:cs="Times New Roman"/>
                <w:lang w:val="en-US"/>
              </w:rPr>
              <w:t>2</w:t>
            </w:r>
            <w:r w:rsidRPr="000217C2">
              <w:rPr>
                <w:rFonts w:ascii="Times New Roman" w:hAnsi="Times New Roman" w:cs="Times New Roman"/>
              </w:rPr>
              <w:t xml:space="preserve"> </w:t>
            </w:r>
            <w:r w:rsidRPr="000217C2">
              <w:rPr>
                <w:rFonts w:ascii="Times New Roman" w:hAnsi="Times New Roman" w:cs="Times New Roman"/>
                <w:highlight w:val="cyan"/>
              </w:rPr>
              <w:t>По центру</w:t>
            </w:r>
          </w:p>
        </w:tc>
      </w:tr>
      <w:tr w:rsidR="000217C2" w:rsidRPr="000217C2" w:rsidTr="00763F44">
        <w:tc>
          <w:tcPr>
            <w:tcW w:w="2369" w:type="dxa"/>
            <w:tcBorders>
              <w:bottom w:val="nil"/>
            </w:tcBorders>
            <w:shd w:val="clear" w:color="auto" w:fill="auto"/>
          </w:tcPr>
          <w:p w:rsidR="000217C2" w:rsidRPr="000217C2" w:rsidRDefault="000217C2" w:rsidP="00021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17C2">
              <w:rPr>
                <w:rFonts w:ascii="Times New Roman" w:hAnsi="Times New Roman" w:cs="Times New Roman"/>
              </w:rPr>
              <w:t>Задачи</w:t>
            </w:r>
          </w:p>
          <w:p w:rsidR="000217C2" w:rsidRPr="000217C2" w:rsidRDefault="000217C2" w:rsidP="00021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17C2">
              <w:rPr>
                <w:rFonts w:ascii="Times New Roman" w:hAnsi="Times New Roman" w:cs="Times New Roman"/>
                <w:highlight w:val="cyan"/>
              </w:rPr>
              <w:t>По ширине, размер шрифта 11-12</w:t>
            </w:r>
          </w:p>
        </w:tc>
        <w:tc>
          <w:tcPr>
            <w:tcW w:w="7479" w:type="dxa"/>
            <w:tcBorders>
              <w:bottom w:val="nil"/>
            </w:tcBorders>
            <w:shd w:val="clear" w:color="auto" w:fill="auto"/>
          </w:tcPr>
          <w:p w:rsidR="000217C2" w:rsidRPr="000217C2" w:rsidRDefault="000217C2" w:rsidP="00021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17C2">
              <w:rPr>
                <w:rFonts w:ascii="Times New Roman" w:hAnsi="Times New Roman" w:cs="Times New Roman"/>
              </w:rPr>
              <w:t>защита территориально-экономического пространства стран совместными</w:t>
            </w:r>
          </w:p>
          <w:p w:rsidR="000217C2" w:rsidRPr="000217C2" w:rsidRDefault="000217C2" w:rsidP="00021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17C2">
              <w:rPr>
                <w:rFonts w:ascii="Times New Roman" w:hAnsi="Times New Roman" w:cs="Times New Roman"/>
                <w:highlight w:val="cyan"/>
              </w:rPr>
              <w:t>Размер шрифта 11-12, если цифры – выравнивание по центру, если текст – выравнивание по ширине</w:t>
            </w:r>
          </w:p>
        </w:tc>
      </w:tr>
      <w:tr w:rsidR="000217C2" w:rsidRPr="000217C2" w:rsidTr="00763F44">
        <w:tc>
          <w:tcPr>
            <w:tcW w:w="2369" w:type="dxa"/>
            <w:tcBorders>
              <w:top w:val="single" w:sz="4" w:space="0" w:color="auto"/>
            </w:tcBorders>
            <w:shd w:val="clear" w:color="auto" w:fill="auto"/>
          </w:tcPr>
          <w:p w:rsidR="000217C2" w:rsidRPr="000217C2" w:rsidRDefault="000217C2" w:rsidP="00021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17C2">
              <w:rPr>
                <w:rFonts w:ascii="Times New Roman" w:hAnsi="Times New Roman" w:cs="Times New Roman"/>
              </w:rPr>
              <w:t>Структура</w:t>
            </w:r>
          </w:p>
        </w:tc>
        <w:tc>
          <w:tcPr>
            <w:tcW w:w="7479" w:type="dxa"/>
            <w:tcBorders>
              <w:top w:val="single" w:sz="4" w:space="0" w:color="auto"/>
            </w:tcBorders>
            <w:shd w:val="clear" w:color="auto" w:fill="auto"/>
          </w:tcPr>
          <w:p w:rsidR="000217C2" w:rsidRPr="000217C2" w:rsidRDefault="000217C2" w:rsidP="000217C2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 w:cs="Times New Roman"/>
              </w:rPr>
            </w:pPr>
            <w:r w:rsidRPr="000217C2">
              <w:rPr>
                <w:rFonts w:ascii="Times New Roman" w:hAnsi="Times New Roman" w:cs="Times New Roman"/>
              </w:rPr>
              <w:t xml:space="preserve">Высший орган </w:t>
            </w:r>
            <w:r w:rsidRPr="000217C2">
              <w:rPr>
                <w:rFonts w:ascii="Times New Roman" w:hAnsi="Times New Roman" w:cs="Times New Roman"/>
                <w:b/>
                <w:bCs/>
              </w:rPr>
              <w:t>-</w:t>
            </w:r>
            <w:r w:rsidRPr="000217C2">
              <w:rPr>
                <w:rFonts w:ascii="Times New Roman" w:hAnsi="Times New Roman" w:cs="Times New Roman"/>
              </w:rPr>
              <w:t xml:space="preserve"> </w:t>
            </w:r>
            <w:r w:rsidRPr="000217C2">
              <w:rPr>
                <w:rFonts w:ascii="Times New Roman" w:hAnsi="Times New Roman" w:cs="Times New Roman"/>
                <w:bCs/>
              </w:rPr>
              <w:t>Совет коллективной безопасности (СКБ)</w:t>
            </w:r>
            <w:r w:rsidRPr="000217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217C2">
              <w:rPr>
                <w:rFonts w:ascii="Times New Roman" w:hAnsi="Times New Roman" w:cs="Times New Roman"/>
              </w:rPr>
              <w:t>– входят главы государств-членов; рассматривает принципиальные вопросы деятельности ОДКБ и принимает решения, направленные на реализацию ее целей и задач, а также обеспечивает координацию и совместную деятельность.</w:t>
            </w:r>
          </w:p>
        </w:tc>
      </w:tr>
    </w:tbl>
    <w:p w:rsidR="000217C2" w:rsidRPr="000217C2" w:rsidRDefault="000217C2" w:rsidP="000217C2">
      <w:pPr>
        <w:spacing w:line="348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0217C2">
        <w:rPr>
          <w:rFonts w:ascii="Times New Roman" w:hAnsi="Times New Roman" w:cs="Times New Roman"/>
          <w:spacing w:val="20"/>
          <w:highlight w:val="yellow"/>
        </w:rPr>
        <w:t xml:space="preserve">Примечание </w:t>
      </w:r>
      <w:r w:rsidRPr="000217C2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0217C2">
        <w:rPr>
          <w:rFonts w:ascii="Times New Roman" w:hAnsi="Times New Roman" w:cs="Times New Roman"/>
          <w:sz w:val="28"/>
          <w:szCs w:val="28"/>
        </w:rPr>
        <w:t xml:space="preserve"> </w:t>
      </w:r>
      <w:r w:rsidRPr="000217C2">
        <w:rPr>
          <w:rFonts w:ascii="Times New Roman" w:hAnsi="Times New Roman" w:cs="Times New Roman"/>
          <w:sz w:val="22"/>
          <w:szCs w:val="22"/>
          <w:highlight w:val="cyan"/>
        </w:rPr>
        <w:t xml:space="preserve">шрифт в таблице: </w:t>
      </w:r>
      <w:r w:rsidRPr="000217C2">
        <w:rPr>
          <w:rFonts w:ascii="Times New Roman" w:hAnsi="Times New Roman" w:cs="Times New Roman"/>
          <w:sz w:val="22"/>
          <w:szCs w:val="22"/>
          <w:highlight w:val="cyan"/>
          <w:lang w:val="en-US"/>
        </w:rPr>
        <w:t>times</w:t>
      </w:r>
      <w:r w:rsidRPr="000217C2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0217C2">
        <w:rPr>
          <w:rFonts w:ascii="Times New Roman" w:hAnsi="Times New Roman" w:cs="Times New Roman"/>
          <w:sz w:val="22"/>
          <w:szCs w:val="22"/>
          <w:highlight w:val="cyan"/>
          <w:lang w:val="en-US"/>
        </w:rPr>
        <w:t>new</w:t>
      </w:r>
      <w:r w:rsidRPr="000217C2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0217C2">
        <w:rPr>
          <w:rFonts w:ascii="Times New Roman" w:hAnsi="Times New Roman" w:cs="Times New Roman"/>
          <w:sz w:val="22"/>
          <w:szCs w:val="22"/>
          <w:highlight w:val="cyan"/>
          <w:lang w:val="en-US"/>
        </w:rPr>
        <w:t>roman</w:t>
      </w:r>
      <w:r w:rsidRPr="000217C2">
        <w:rPr>
          <w:rFonts w:ascii="Times New Roman" w:hAnsi="Times New Roman" w:cs="Times New Roman"/>
          <w:sz w:val="22"/>
          <w:szCs w:val="22"/>
          <w:highlight w:val="cyan"/>
        </w:rPr>
        <w:t xml:space="preserve">, размер 11-12, интервал - </w:t>
      </w:r>
      <w:r w:rsidRPr="000217C2">
        <w:rPr>
          <w:rFonts w:ascii="Times New Roman" w:hAnsi="Times New Roman" w:cs="Times New Roman"/>
          <w:bCs/>
          <w:sz w:val="22"/>
          <w:szCs w:val="22"/>
          <w:highlight w:val="cyan"/>
        </w:rPr>
        <w:t>одинарный</w:t>
      </w:r>
    </w:p>
    <w:p w:rsidR="000217C2" w:rsidRPr="000217C2" w:rsidRDefault="000217C2" w:rsidP="000217C2">
      <w:pPr>
        <w:tabs>
          <w:tab w:val="left" w:pos="54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217C2" w:rsidRPr="000217C2" w:rsidRDefault="000217C2" w:rsidP="000217C2">
      <w:pPr>
        <w:tabs>
          <w:tab w:val="left" w:pos="54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>Формулы приводятся сначала в буквенном выражении, затем дается расшифровка входящих в них величин, индексов, в той же последовательности, в которой они даны в формуле. Уравнения и формулы следует выделять из текста в отдельную строку. Выше и ниже каждой формулы должно быть оставлено не менее одной строки. Уравнения и формулы нумеруются арабскими цифрами в круглых скобках справа от формулы. Нумерация уравнений и формул должна быть сквозной по всему тексту</w:t>
      </w: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  <w:t xml:space="preserve"> курсовой работы</w:t>
      </w: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>.</w:t>
      </w:r>
      <w:r w:rsidRPr="000217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0217C2" w:rsidRPr="000217C2" w:rsidRDefault="000217C2" w:rsidP="000217C2">
      <w:pPr>
        <w:tabs>
          <w:tab w:val="left" w:pos="36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217C2" w:rsidRPr="000217C2" w:rsidRDefault="000217C2" w:rsidP="000217C2">
      <w:pPr>
        <w:tabs>
          <w:tab w:val="left" w:pos="36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 xml:space="preserve">Цитирование различных источников оформляется ссылкой на данный источник указанием его порядкового номера в библиографическом списке в квадратных скобках после цитаты. В необходимых случаях в скобках </w:t>
      </w:r>
      <w:r w:rsidRPr="000217C2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lastRenderedPageBreak/>
        <w:t xml:space="preserve">указываются страницы. </w:t>
      </w:r>
    </w:p>
    <w:p w:rsidR="000217C2" w:rsidRPr="000217C2" w:rsidRDefault="000217C2" w:rsidP="000217C2">
      <w:pPr>
        <w:tabs>
          <w:tab w:val="left" w:pos="36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</w:p>
    <w:p w:rsidR="000217C2" w:rsidRDefault="000217C2" w:rsidP="000217C2">
      <w:pPr>
        <w:tabs>
          <w:tab w:val="left" w:pos="54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</w:pPr>
    </w:p>
    <w:p w:rsidR="000217C2" w:rsidRPr="00E1660E" w:rsidRDefault="000217C2" w:rsidP="000217C2">
      <w:pPr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60E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использованных источников </w:t>
      </w:r>
      <w:r w:rsidRPr="00E1660E">
        <w:rPr>
          <w:rFonts w:ascii="Times New Roman" w:hAnsi="Times New Roman" w:cs="Times New Roman"/>
          <w:b/>
          <w:sz w:val="28"/>
          <w:szCs w:val="28"/>
          <w:highlight w:val="cyan"/>
        </w:rPr>
        <w:t>от центра без отступа</w:t>
      </w:r>
      <w:r w:rsidRPr="00E16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60E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(ГОСТ 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7.1-2003</w:t>
      </w:r>
      <w:r w:rsidRPr="00E1660E">
        <w:rPr>
          <w:rFonts w:ascii="Times New Roman" w:hAnsi="Times New Roman" w:cs="Times New Roman"/>
          <w:b/>
          <w:sz w:val="28"/>
          <w:szCs w:val="28"/>
          <w:highlight w:val="cyan"/>
        </w:rPr>
        <w:t>)</w:t>
      </w:r>
    </w:p>
    <w:p w:rsidR="000217C2" w:rsidRPr="00E1660E" w:rsidRDefault="000217C2" w:rsidP="000217C2">
      <w:pPr>
        <w:spacing w:line="348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1660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 </w:t>
      </w:r>
      <w:r w:rsidRPr="00E1660E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C</w:t>
      </w:r>
      <w:r w:rsidRPr="00E1660E">
        <w:rPr>
          <w:rFonts w:ascii="Times New Roman" w:hAnsi="Times New Roman" w:cs="Times New Roman"/>
          <w:b/>
          <w:sz w:val="28"/>
          <w:szCs w:val="28"/>
          <w:highlight w:val="yellow"/>
        </w:rPr>
        <w:t>ТРОКА ПУСТАЯ</w:t>
      </w:r>
    </w:p>
    <w:p w:rsidR="000217C2" w:rsidRPr="005E2F43" w:rsidRDefault="000217C2" w:rsidP="000217C2">
      <w:pPr>
        <w:pStyle w:val="s161"/>
        <w:numPr>
          <w:ilvl w:val="0"/>
          <w:numId w:val="1"/>
        </w:numPr>
        <w:shd w:val="clear" w:color="auto" w:fill="FFFFFF"/>
        <w:tabs>
          <w:tab w:val="clear" w:pos="1350"/>
          <w:tab w:val="num" w:pos="0"/>
          <w:tab w:val="left" w:pos="1134"/>
        </w:tabs>
        <w:spacing w:line="348" w:lineRule="auto"/>
        <w:ind w:left="0" w:firstLine="720"/>
        <w:jc w:val="both"/>
        <w:rPr>
          <w:sz w:val="28"/>
          <w:szCs w:val="28"/>
          <w:highlight w:val="yellow"/>
        </w:rPr>
      </w:pPr>
      <w:r w:rsidRPr="005E2F43">
        <w:rPr>
          <w:sz w:val="28"/>
          <w:szCs w:val="28"/>
          <w:highlight w:val="yellow"/>
        </w:rPr>
        <w:t xml:space="preserve">О введении в действие части второй Гражданского кодекса Российской </w:t>
      </w:r>
      <w:proofErr w:type="gramStart"/>
      <w:r w:rsidRPr="005E2F43">
        <w:rPr>
          <w:sz w:val="28"/>
          <w:szCs w:val="28"/>
          <w:highlight w:val="yellow"/>
        </w:rPr>
        <w:t>Федерации :</w:t>
      </w:r>
      <w:proofErr w:type="gramEnd"/>
      <w:r w:rsidRPr="005E2F43">
        <w:rPr>
          <w:sz w:val="28"/>
          <w:szCs w:val="28"/>
          <w:highlight w:val="yellow"/>
        </w:rPr>
        <w:t xml:space="preserve"> Федеральный закон РФ от 26.01.1996  № 123 // Собрание законодательства Российской Федерации. – 1996. – № 5. – Ст. 411. </w:t>
      </w:r>
    </w:p>
    <w:p w:rsidR="000217C2" w:rsidRPr="005E2F43" w:rsidRDefault="000217C2" w:rsidP="000217C2">
      <w:pPr>
        <w:pStyle w:val="s161"/>
        <w:numPr>
          <w:ilvl w:val="0"/>
          <w:numId w:val="1"/>
        </w:numPr>
        <w:shd w:val="clear" w:color="auto" w:fill="FFFFFF"/>
        <w:tabs>
          <w:tab w:val="clear" w:pos="1350"/>
          <w:tab w:val="num" w:pos="0"/>
          <w:tab w:val="left" w:pos="1134"/>
        </w:tabs>
        <w:spacing w:line="348" w:lineRule="auto"/>
        <w:ind w:left="0" w:firstLine="720"/>
        <w:jc w:val="both"/>
        <w:rPr>
          <w:sz w:val="28"/>
          <w:szCs w:val="28"/>
          <w:highlight w:val="yellow"/>
        </w:rPr>
      </w:pPr>
      <w:r w:rsidRPr="005E2F43">
        <w:rPr>
          <w:sz w:val="28"/>
          <w:szCs w:val="28"/>
          <w:highlight w:val="yellow"/>
        </w:rPr>
        <w:t xml:space="preserve">О праве собственности граждан и юридических лиц на земельные участки под объектами недвижимости в сельской </w:t>
      </w:r>
      <w:proofErr w:type="gramStart"/>
      <w:r w:rsidRPr="005E2F43">
        <w:rPr>
          <w:sz w:val="28"/>
          <w:szCs w:val="28"/>
          <w:highlight w:val="yellow"/>
        </w:rPr>
        <w:t>местности</w:t>
      </w:r>
      <w:r>
        <w:rPr>
          <w:sz w:val="28"/>
          <w:szCs w:val="28"/>
          <w:highlight w:val="yellow"/>
        </w:rPr>
        <w:t> </w:t>
      </w:r>
      <w:r w:rsidRPr="005E2F43">
        <w:rPr>
          <w:sz w:val="28"/>
          <w:szCs w:val="28"/>
          <w:highlight w:val="yellow"/>
        </w:rPr>
        <w:t>:</w:t>
      </w:r>
      <w:proofErr w:type="gramEnd"/>
      <w:r w:rsidRPr="005E2F43">
        <w:rPr>
          <w:sz w:val="28"/>
          <w:szCs w:val="28"/>
          <w:highlight w:val="yellow"/>
        </w:rPr>
        <w:t xml:space="preserve"> Указ Президента РФ от 14.02.1996 № 123 // СЗ РФ. – 1996. – № 8. – ст. 740.</w:t>
      </w:r>
    </w:p>
    <w:p w:rsidR="000217C2" w:rsidRPr="005972B0" w:rsidRDefault="000217C2" w:rsidP="000217C2">
      <w:pPr>
        <w:pStyle w:val="s161"/>
        <w:numPr>
          <w:ilvl w:val="0"/>
          <w:numId w:val="1"/>
        </w:numPr>
        <w:shd w:val="clear" w:color="auto" w:fill="FFFFFF"/>
        <w:tabs>
          <w:tab w:val="clear" w:pos="1350"/>
          <w:tab w:val="num" w:pos="0"/>
          <w:tab w:val="left" w:pos="1134"/>
        </w:tabs>
        <w:spacing w:line="34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Двадцать </w:t>
      </w:r>
      <w:r w:rsidRPr="005972B0">
        <w:rPr>
          <w:sz w:val="28"/>
          <w:szCs w:val="28"/>
        </w:rPr>
        <w:t>лет Содружеству Независимых Государств, 1991</w:t>
      </w:r>
      <w:r w:rsidRPr="001F543B">
        <w:rPr>
          <w:sz w:val="28"/>
          <w:szCs w:val="28"/>
        </w:rPr>
        <w:t>–</w:t>
      </w:r>
      <w:r w:rsidRPr="005972B0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гг. </w:t>
      </w:r>
      <w:r w:rsidRPr="005972B0">
        <w:rPr>
          <w:sz w:val="28"/>
          <w:szCs w:val="28"/>
        </w:rPr>
        <w:t>:</w:t>
      </w:r>
      <w:proofErr w:type="gramEnd"/>
      <w:r w:rsidRPr="005972B0">
        <w:rPr>
          <w:sz w:val="28"/>
          <w:szCs w:val="28"/>
        </w:rPr>
        <w:t xml:space="preserve"> стат. сб. – М.</w:t>
      </w:r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 xml:space="preserve">: </w:t>
      </w:r>
      <w:proofErr w:type="spellStart"/>
      <w:r w:rsidRPr="005972B0">
        <w:rPr>
          <w:sz w:val="28"/>
          <w:szCs w:val="28"/>
        </w:rPr>
        <w:t>СНГстат</w:t>
      </w:r>
      <w:proofErr w:type="spellEnd"/>
      <w:r w:rsidRPr="005972B0">
        <w:rPr>
          <w:sz w:val="28"/>
          <w:szCs w:val="28"/>
        </w:rPr>
        <w:t>, 2011.</w:t>
      </w:r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>– 513</w:t>
      </w:r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>с.</w:t>
      </w:r>
    </w:p>
    <w:p w:rsidR="000217C2" w:rsidRPr="005E2F43" w:rsidRDefault="000217C2" w:rsidP="000217C2">
      <w:pPr>
        <w:pStyle w:val="s161"/>
        <w:numPr>
          <w:ilvl w:val="0"/>
          <w:numId w:val="1"/>
        </w:numPr>
        <w:shd w:val="clear" w:color="auto" w:fill="FFFFFF"/>
        <w:tabs>
          <w:tab w:val="clear" w:pos="1350"/>
          <w:tab w:val="num" w:pos="0"/>
          <w:tab w:val="left" w:pos="1134"/>
        </w:tabs>
        <w:spacing w:line="348" w:lineRule="auto"/>
        <w:ind w:left="0" w:firstLine="720"/>
        <w:jc w:val="both"/>
        <w:rPr>
          <w:sz w:val="28"/>
          <w:szCs w:val="28"/>
          <w:highlight w:val="yellow"/>
        </w:rPr>
      </w:pPr>
      <w:r w:rsidRPr="005E2F43">
        <w:rPr>
          <w:sz w:val="28"/>
          <w:szCs w:val="28"/>
          <w:highlight w:val="yellow"/>
        </w:rPr>
        <w:t xml:space="preserve">Антоненко, А. </w:t>
      </w:r>
      <w:r w:rsidRPr="005E2F43">
        <w:rPr>
          <w:kern w:val="36"/>
          <w:sz w:val="28"/>
          <w:szCs w:val="28"/>
          <w:highlight w:val="yellow"/>
        </w:rPr>
        <w:t>Трехсторонний четырехугольник / А. Антоненко // Россия в глобальной политике.</w:t>
      </w:r>
      <w:r>
        <w:rPr>
          <w:kern w:val="36"/>
          <w:sz w:val="28"/>
          <w:szCs w:val="28"/>
          <w:highlight w:val="yellow"/>
        </w:rPr>
        <w:t xml:space="preserve"> </w:t>
      </w:r>
      <w:r w:rsidRPr="0009053A">
        <w:rPr>
          <w:sz w:val="28"/>
          <w:szCs w:val="28"/>
          <w:highlight w:val="cyan"/>
        </w:rPr>
        <w:t xml:space="preserve">– 2014. – </w:t>
      </w:r>
      <w:r w:rsidRPr="0009053A">
        <w:rPr>
          <w:kern w:val="36"/>
          <w:sz w:val="28"/>
          <w:szCs w:val="28"/>
          <w:highlight w:val="cyan"/>
        </w:rPr>
        <w:t xml:space="preserve">26 мая. </w:t>
      </w:r>
      <w:r w:rsidRPr="005E2F43">
        <w:rPr>
          <w:sz w:val="28"/>
          <w:szCs w:val="28"/>
          <w:highlight w:val="yellow"/>
        </w:rPr>
        <w:t xml:space="preserve">– </w:t>
      </w:r>
      <w:proofErr w:type="gramStart"/>
      <w:r w:rsidRPr="005E2F43">
        <w:rPr>
          <w:rFonts w:eastAsia="CenturySchoolbook"/>
          <w:sz w:val="28"/>
          <w:szCs w:val="28"/>
          <w:highlight w:val="yellow"/>
          <w:lang w:val="en-US"/>
        </w:rPr>
        <w:t>URL</w:t>
      </w:r>
      <w:r>
        <w:rPr>
          <w:rFonts w:eastAsia="CenturySchoolbook"/>
          <w:sz w:val="28"/>
          <w:szCs w:val="28"/>
          <w:highlight w:val="yellow"/>
        </w:rPr>
        <w:t> </w:t>
      </w:r>
      <w:r w:rsidRPr="005E2F43">
        <w:rPr>
          <w:rFonts w:eastAsia="CenturySchoolbook"/>
          <w:sz w:val="28"/>
          <w:szCs w:val="28"/>
          <w:highlight w:val="yellow"/>
        </w:rPr>
        <w:t>:</w:t>
      </w:r>
      <w:proofErr w:type="gramEnd"/>
      <w:r w:rsidRPr="005E2F43">
        <w:rPr>
          <w:rFonts w:eastAsia="CenturySchoolbook"/>
          <w:sz w:val="28"/>
          <w:szCs w:val="28"/>
          <w:highlight w:val="yellow"/>
        </w:rPr>
        <w:t xml:space="preserve"> </w:t>
      </w:r>
      <w:r w:rsidRPr="005E2F43">
        <w:rPr>
          <w:kern w:val="36"/>
          <w:sz w:val="28"/>
          <w:szCs w:val="28"/>
          <w:highlight w:val="yellow"/>
        </w:rPr>
        <w:t>http://www.globalaffairs.ru/global-processes/Trekhstoronnii-chetyrekhugolnik-16665 (дата обращения: 10.03.2015)</w:t>
      </w:r>
      <w:r>
        <w:rPr>
          <w:kern w:val="36"/>
          <w:sz w:val="28"/>
          <w:szCs w:val="28"/>
          <w:highlight w:val="yellow"/>
        </w:rPr>
        <w:t>.</w:t>
      </w:r>
    </w:p>
    <w:p w:rsidR="000217C2" w:rsidRPr="005972B0" w:rsidRDefault="000217C2" w:rsidP="000217C2">
      <w:pPr>
        <w:pStyle w:val="s161"/>
        <w:numPr>
          <w:ilvl w:val="0"/>
          <w:numId w:val="1"/>
        </w:numPr>
        <w:shd w:val="clear" w:color="auto" w:fill="FFFFFF"/>
        <w:tabs>
          <w:tab w:val="clear" w:pos="1350"/>
          <w:tab w:val="num" w:pos="0"/>
          <w:tab w:val="left" w:pos="1134"/>
        </w:tabs>
        <w:spacing w:line="348" w:lineRule="auto"/>
        <w:ind w:left="0" w:firstLine="720"/>
        <w:jc w:val="both"/>
        <w:rPr>
          <w:sz w:val="28"/>
          <w:szCs w:val="28"/>
        </w:rPr>
      </w:pPr>
      <w:r w:rsidRPr="005972B0">
        <w:rPr>
          <w:rStyle w:val="a3"/>
          <w:i w:val="0"/>
          <w:sz w:val="28"/>
          <w:szCs w:val="28"/>
        </w:rPr>
        <w:t>Быков</w:t>
      </w:r>
      <w:r>
        <w:rPr>
          <w:rStyle w:val="a3"/>
          <w:i w:val="0"/>
          <w:sz w:val="28"/>
          <w:szCs w:val="28"/>
        </w:rPr>
        <w:t xml:space="preserve">, </w:t>
      </w:r>
      <w:r w:rsidRPr="005972B0">
        <w:rPr>
          <w:rStyle w:val="a3"/>
          <w:i w:val="0"/>
          <w:sz w:val="28"/>
          <w:szCs w:val="28"/>
        </w:rPr>
        <w:t>А.</w:t>
      </w:r>
      <w:r>
        <w:rPr>
          <w:rStyle w:val="a3"/>
          <w:i w:val="0"/>
          <w:sz w:val="28"/>
          <w:szCs w:val="28"/>
        </w:rPr>
        <w:t xml:space="preserve"> </w:t>
      </w:r>
      <w:r w:rsidRPr="005972B0">
        <w:rPr>
          <w:rStyle w:val="a3"/>
          <w:i w:val="0"/>
          <w:sz w:val="28"/>
          <w:szCs w:val="28"/>
        </w:rPr>
        <w:t>Н.</w:t>
      </w:r>
      <w:r w:rsidRPr="005972B0">
        <w:rPr>
          <w:sz w:val="28"/>
          <w:szCs w:val="28"/>
        </w:rPr>
        <w:t xml:space="preserve"> Постсоветское пространство: стратегии интеграции и новые вызовы глобализации</w:t>
      </w:r>
      <w:r>
        <w:rPr>
          <w:sz w:val="28"/>
          <w:szCs w:val="28"/>
        </w:rPr>
        <w:t xml:space="preserve"> / А. Н. Быков</w:t>
      </w:r>
      <w:r w:rsidRPr="005972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972B0">
        <w:rPr>
          <w:bCs/>
          <w:sz w:val="28"/>
          <w:szCs w:val="28"/>
        </w:rPr>
        <w:t>СПб</w:t>
      </w:r>
      <w:proofErr w:type="gramStart"/>
      <w:r w:rsidRPr="005972B0">
        <w:rPr>
          <w:sz w:val="28"/>
          <w:szCs w:val="28"/>
        </w:rPr>
        <w:t>. :</w:t>
      </w:r>
      <w:proofErr w:type="gramEnd"/>
      <w:r w:rsidRPr="005972B0">
        <w:rPr>
          <w:sz w:val="28"/>
          <w:szCs w:val="28"/>
        </w:rPr>
        <w:t xml:space="preserve"> </w:t>
      </w:r>
      <w:proofErr w:type="spellStart"/>
      <w:r w:rsidRPr="005972B0">
        <w:rPr>
          <w:sz w:val="28"/>
          <w:szCs w:val="28"/>
        </w:rPr>
        <w:t>Алетейя</w:t>
      </w:r>
      <w:proofErr w:type="spellEnd"/>
      <w:r>
        <w:rPr>
          <w:sz w:val="28"/>
          <w:szCs w:val="28"/>
        </w:rPr>
        <w:t>, 2</w:t>
      </w:r>
      <w:r w:rsidRPr="005972B0">
        <w:rPr>
          <w:bCs/>
          <w:sz w:val="28"/>
          <w:szCs w:val="28"/>
        </w:rPr>
        <w:t>009.</w:t>
      </w:r>
      <w:r>
        <w:rPr>
          <w:bCs/>
          <w:sz w:val="28"/>
          <w:szCs w:val="28"/>
        </w:rPr>
        <w:t xml:space="preserve"> </w:t>
      </w:r>
      <w:r w:rsidRPr="005972B0">
        <w:rPr>
          <w:sz w:val="28"/>
          <w:szCs w:val="28"/>
        </w:rPr>
        <w:t>–</w:t>
      </w:r>
      <w:r w:rsidRPr="005972B0">
        <w:rPr>
          <w:bCs/>
          <w:sz w:val="28"/>
          <w:szCs w:val="28"/>
        </w:rPr>
        <w:t xml:space="preserve"> </w:t>
      </w:r>
      <w:r w:rsidRPr="005972B0">
        <w:rPr>
          <w:sz w:val="28"/>
          <w:szCs w:val="28"/>
        </w:rPr>
        <w:t xml:space="preserve">192 с. </w:t>
      </w:r>
    </w:p>
    <w:p w:rsidR="000217C2" w:rsidRPr="005972B0" w:rsidRDefault="000217C2" w:rsidP="000217C2">
      <w:pPr>
        <w:pStyle w:val="s161"/>
        <w:numPr>
          <w:ilvl w:val="0"/>
          <w:numId w:val="1"/>
        </w:numPr>
        <w:shd w:val="clear" w:color="auto" w:fill="FFFFFF"/>
        <w:tabs>
          <w:tab w:val="clear" w:pos="1350"/>
          <w:tab w:val="num" w:pos="0"/>
          <w:tab w:val="left" w:pos="1134"/>
        </w:tabs>
        <w:spacing w:line="348" w:lineRule="auto"/>
        <w:ind w:left="0" w:firstLine="720"/>
        <w:jc w:val="both"/>
        <w:rPr>
          <w:sz w:val="28"/>
          <w:szCs w:val="28"/>
        </w:rPr>
      </w:pPr>
      <w:r w:rsidRPr="005972B0">
        <w:rPr>
          <w:sz w:val="28"/>
          <w:szCs w:val="28"/>
        </w:rPr>
        <w:t>Власов</w:t>
      </w:r>
      <w:r>
        <w:rPr>
          <w:sz w:val="28"/>
          <w:szCs w:val="28"/>
        </w:rPr>
        <w:t xml:space="preserve">, </w:t>
      </w:r>
      <w:r w:rsidRPr="005972B0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Двадцать </w:t>
      </w:r>
      <w:r w:rsidRPr="005972B0">
        <w:rPr>
          <w:sz w:val="28"/>
          <w:szCs w:val="28"/>
        </w:rPr>
        <w:t>лет СНГ и перспективы евразийской интеграции</w:t>
      </w:r>
      <w:r>
        <w:rPr>
          <w:sz w:val="28"/>
          <w:szCs w:val="28"/>
        </w:rPr>
        <w:t xml:space="preserve"> / А. Власов </w:t>
      </w:r>
      <w:r w:rsidRPr="005972B0">
        <w:rPr>
          <w:sz w:val="28"/>
          <w:szCs w:val="28"/>
        </w:rPr>
        <w:t>// Родина.</w:t>
      </w:r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>– 2012.</w:t>
      </w:r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>– № 1.</w:t>
      </w:r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>–</w:t>
      </w:r>
      <w:r>
        <w:rPr>
          <w:sz w:val="28"/>
          <w:szCs w:val="28"/>
        </w:rPr>
        <w:t xml:space="preserve"> С</w:t>
      </w:r>
      <w:r w:rsidRPr="005972B0">
        <w:rPr>
          <w:sz w:val="28"/>
          <w:szCs w:val="28"/>
        </w:rPr>
        <w:t xml:space="preserve">. </w:t>
      </w:r>
      <w:r w:rsidRPr="00C6797E">
        <w:rPr>
          <w:sz w:val="28"/>
          <w:szCs w:val="28"/>
          <w:highlight w:val="yellow"/>
        </w:rPr>
        <w:t>53–57</w:t>
      </w:r>
      <w:r w:rsidRPr="005972B0">
        <w:rPr>
          <w:sz w:val="28"/>
          <w:szCs w:val="28"/>
        </w:rPr>
        <w:t xml:space="preserve">. </w:t>
      </w:r>
    </w:p>
    <w:p w:rsidR="000217C2" w:rsidRPr="005972B0" w:rsidRDefault="000217C2" w:rsidP="000217C2">
      <w:pPr>
        <w:pStyle w:val="s161"/>
        <w:numPr>
          <w:ilvl w:val="0"/>
          <w:numId w:val="1"/>
        </w:numPr>
        <w:shd w:val="clear" w:color="auto" w:fill="FFFFFF"/>
        <w:tabs>
          <w:tab w:val="clear" w:pos="1350"/>
          <w:tab w:val="num" w:pos="0"/>
          <w:tab w:val="left" w:pos="1134"/>
        </w:tabs>
        <w:spacing w:line="348" w:lineRule="auto"/>
        <w:ind w:left="0" w:firstLine="720"/>
        <w:jc w:val="both"/>
        <w:rPr>
          <w:sz w:val="28"/>
          <w:szCs w:val="28"/>
        </w:rPr>
      </w:pPr>
      <w:r w:rsidRPr="005972B0">
        <w:rPr>
          <w:rFonts w:eastAsia="CenturySchoolbook"/>
          <w:sz w:val="28"/>
          <w:szCs w:val="28"/>
        </w:rPr>
        <w:t>Власов, А. В. Апгрейд постсоветского пространства / А.</w:t>
      </w:r>
      <w:r>
        <w:rPr>
          <w:rFonts w:eastAsia="CenturySchoolbook"/>
          <w:sz w:val="28"/>
          <w:szCs w:val="28"/>
        </w:rPr>
        <w:t xml:space="preserve"> </w:t>
      </w:r>
      <w:r w:rsidRPr="005972B0">
        <w:rPr>
          <w:rFonts w:eastAsia="CenturySchoolbook"/>
          <w:sz w:val="28"/>
          <w:szCs w:val="28"/>
        </w:rPr>
        <w:t xml:space="preserve">В. Власов // Радио «Голос России». </w:t>
      </w:r>
      <w:r w:rsidRPr="0009053A">
        <w:rPr>
          <w:sz w:val="28"/>
          <w:szCs w:val="28"/>
          <w:highlight w:val="cyan"/>
        </w:rPr>
        <w:t>– 201</w:t>
      </w:r>
      <w:r>
        <w:rPr>
          <w:sz w:val="28"/>
          <w:szCs w:val="28"/>
          <w:highlight w:val="cyan"/>
        </w:rPr>
        <w:t>2</w:t>
      </w:r>
      <w:r w:rsidRPr="0009053A">
        <w:rPr>
          <w:sz w:val="28"/>
          <w:szCs w:val="28"/>
          <w:highlight w:val="cyan"/>
        </w:rPr>
        <w:t xml:space="preserve">. – </w:t>
      </w:r>
      <w:r>
        <w:rPr>
          <w:sz w:val="28"/>
          <w:szCs w:val="28"/>
          <w:highlight w:val="cyan"/>
        </w:rPr>
        <w:t>1 января</w:t>
      </w:r>
      <w:r w:rsidRPr="005972B0">
        <w:rPr>
          <w:rFonts w:eastAsia="CenturySchoolbook"/>
          <w:sz w:val="28"/>
          <w:szCs w:val="28"/>
        </w:rPr>
        <w:t>.</w:t>
      </w:r>
      <w:r>
        <w:rPr>
          <w:rFonts w:eastAsia="CenturySchoolbook"/>
          <w:sz w:val="28"/>
          <w:szCs w:val="28"/>
        </w:rPr>
        <w:t xml:space="preserve"> </w:t>
      </w:r>
      <w:r w:rsidRPr="005972B0">
        <w:rPr>
          <w:sz w:val="28"/>
          <w:szCs w:val="28"/>
        </w:rPr>
        <w:t>–</w:t>
      </w:r>
      <w:r w:rsidRPr="005972B0">
        <w:rPr>
          <w:rFonts w:eastAsia="CenturySchoolbook"/>
          <w:sz w:val="28"/>
          <w:szCs w:val="28"/>
        </w:rPr>
        <w:t xml:space="preserve"> </w:t>
      </w:r>
      <w:proofErr w:type="gramStart"/>
      <w:r w:rsidRPr="005972B0">
        <w:rPr>
          <w:rFonts w:eastAsia="CenturySchoolbook"/>
          <w:sz w:val="28"/>
          <w:szCs w:val="28"/>
          <w:lang w:val="en-US"/>
        </w:rPr>
        <w:t>URL</w:t>
      </w:r>
      <w:r>
        <w:rPr>
          <w:rFonts w:eastAsia="CenturySchoolbook"/>
          <w:sz w:val="28"/>
          <w:szCs w:val="28"/>
        </w:rPr>
        <w:t> </w:t>
      </w:r>
      <w:r w:rsidRPr="005972B0">
        <w:rPr>
          <w:rFonts w:eastAsia="CenturySchoolbook"/>
          <w:sz w:val="28"/>
          <w:szCs w:val="28"/>
        </w:rPr>
        <w:t>:</w:t>
      </w:r>
      <w:proofErr w:type="gramEnd"/>
      <w:r>
        <w:rPr>
          <w:rFonts w:eastAsia="CenturySchoolbook"/>
          <w:sz w:val="28"/>
          <w:szCs w:val="28"/>
        </w:rPr>
        <w:t xml:space="preserve"> </w:t>
      </w:r>
      <w:r w:rsidRPr="005972B0">
        <w:rPr>
          <w:rFonts w:eastAsia="CenturySchoolbook"/>
          <w:sz w:val="28"/>
          <w:szCs w:val="28"/>
          <w:lang w:val="en-US"/>
        </w:rPr>
        <w:t>http</w:t>
      </w:r>
      <w:r w:rsidRPr="005972B0">
        <w:rPr>
          <w:rFonts w:eastAsia="CenturySchoolbook"/>
          <w:sz w:val="28"/>
          <w:szCs w:val="28"/>
        </w:rPr>
        <w:t>://</w:t>
      </w:r>
      <w:proofErr w:type="spellStart"/>
      <w:r w:rsidRPr="005972B0">
        <w:rPr>
          <w:rFonts w:eastAsia="CenturySchoolbook"/>
          <w:sz w:val="28"/>
          <w:szCs w:val="28"/>
          <w:lang w:val="en-US"/>
        </w:rPr>
        <w:t>rus</w:t>
      </w:r>
      <w:proofErr w:type="spellEnd"/>
      <w:r w:rsidRPr="005972B0">
        <w:rPr>
          <w:rFonts w:eastAsia="CenturySchoolbook"/>
          <w:sz w:val="28"/>
          <w:szCs w:val="28"/>
        </w:rPr>
        <w:t>.</w:t>
      </w:r>
      <w:proofErr w:type="spellStart"/>
      <w:r w:rsidRPr="005972B0">
        <w:rPr>
          <w:rFonts w:eastAsia="CenturySchoolbook"/>
          <w:sz w:val="28"/>
          <w:szCs w:val="28"/>
          <w:lang w:val="en-US"/>
        </w:rPr>
        <w:t>ruvr</w:t>
      </w:r>
      <w:proofErr w:type="spellEnd"/>
      <w:r w:rsidRPr="005972B0">
        <w:rPr>
          <w:rFonts w:eastAsia="CenturySchoolbook"/>
          <w:sz w:val="28"/>
          <w:szCs w:val="28"/>
        </w:rPr>
        <w:t>.</w:t>
      </w:r>
      <w:proofErr w:type="spellStart"/>
      <w:r w:rsidRPr="005972B0">
        <w:rPr>
          <w:rFonts w:eastAsia="CenturySchoolbook"/>
          <w:sz w:val="28"/>
          <w:szCs w:val="28"/>
          <w:lang w:val="en-US"/>
        </w:rPr>
        <w:t>ru</w:t>
      </w:r>
      <w:proofErr w:type="spellEnd"/>
      <w:r w:rsidRPr="005972B0">
        <w:rPr>
          <w:rFonts w:eastAsia="CenturySchoolbook"/>
          <w:sz w:val="28"/>
          <w:szCs w:val="28"/>
        </w:rPr>
        <w:t>/63075942.</w:t>
      </w:r>
      <w:r w:rsidRPr="005972B0">
        <w:rPr>
          <w:rFonts w:eastAsia="CenturySchoolbook"/>
          <w:sz w:val="28"/>
          <w:szCs w:val="28"/>
          <w:lang w:val="en-US"/>
        </w:rPr>
        <w:t>html</w:t>
      </w:r>
      <w:r w:rsidRPr="005972B0">
        <w:rPr>
          <w:rFonts w:eastAsia="CenturySchoolbook"/>
          <w:sz w:val="28"/>
          <w:szCs w:val="28"/>
        </w:rPr>
        <w:t xml:space="preserve"> </w:t>
      </w:r>
      <w:r w:rsidRPr="005972B0">
        <w:rPr>
          <w:kern w:val="36"/>
          <w:sz w:val="28"/>
          <w:szCs w:val="28"/>
        </w:rPr>
        <w:t>(дата обращения: 17.01.2015)</w:t>
      </w:r>
      <w:r>
        <w:rPr>
          <w:kern w:val="36"/>
          <w:sz w:val="28"/>
          <w:szCs w:val="28"/>
        </w:rPr>
        <w:t>.</w:t>
      </w:r>
    </w:p>
    <w:p w:rsidR="000217C2" w:rsidRPr="005972B0" w:rsidRDefault="000217C2" w:rsidP="000217C2">
      <w:pPr>
        <w:pStyle w:val="s161"/>
        <w:numPr>
          <w:ilvl w:val="0"/>
          <w:numId w:val="1"/>
        </w:numPr>
        <w:shd w:val="clear" w:color="auto" w:fill="FFFFFF"/>
        <w:tabs>
          <w:tab w:val="clear" w:pos="1350"/>
          <w:tab w:val="num" w:pos="0"/>
          <w:tab w:val="left" w:pos="1134"/>
        </w:tabs>
        <w:spacing w:line="348" w:lineRule="auto"/>
        <w:ind w:left="0" w:firstLine="720"/>
        <w:jc w:val="both"/>
        <w:rPr>
          <w:sz w:val="28"/>
          <w:szCs w:val="28"/>
        </w:rPr>
      </w:pPr>
      <w:proofErr w:type="spellStart"/>
      <w:r w:rsidRPr="005972B0">
        <w:rPr>
          <w:sz w:val="28"/>
          <w:szCs w:val="28"/>
        </w:rPr>
        <w:t>Гребениченко</w:t>
      </w:r>
      <w:proofErr w:type="spellEnd"/>
      <w:r>
        <w:rPr>
          <w:sz w:val="28"/>
          <w:szCs w:val="28"/>
        </w:rPr>
        <w:t xml:space="preserve">, </w:t>
      </w:r>
      <w:r w:rsidRPr="005972B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>Ф. В фарватере интеграции</w:t>
      </w:r>
      <w:r>
        <w:rPr>
          <w:sz w:val="28"/>
          <w:szCs w:val="28"/>
        </w:rPr>
        <w:t xml:space="preserve"> / С. Ф. </w:t>
      </w:r>
      <w:proofErr w:type="spellStart"/>
      <w:r>
        <w:rPr>
          <w:sz w:val="28"/>
          <w:szCs w:val="28"/>
        </w:rPr>
        <w:t>Гребиниченко</w:t>
      </w:r>
      <w:proofErr w:type="spellEnd"/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>// Социально-гуманитарные знания.</w:t>
      </w:r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>– 2012.</w:t>
      </w:r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>– №</w:t>
      </w:r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>– С. 20</w:t>
      </w:r>
      <w:r w:rsidRPr="00C6797E">
        <w:rPr>
          <w:sz w:val="28"/>
          <w:szCs w:val="28"/>
          <w:highlight w:val="yellow"/>
        </w:rPr>
        <w:t>–</w:t>
      </w:r>
      <w:r w:rsidRPr="005972B0">
        <w:rPr>
          <w:sz w:val="28"/>
          <w:szCs w:val="28"/>
        </w:rPr>
        <w:t>42</w:t>
      </w:r>
      <w:r>
        <w:rPr>
          <w:sz w:val="28"/>
          <w:szCs w:val="28"/>
        </w:rPr>
        <w:t>.</w:t>
      </w:r>
    </w:p>
    <w:p w:rsidR="000217C2" w:rsidRPr="005E2F43" w:rsidRDefault="000217C2" w:rsidP="000217C2">
      <w:pPr>
        <w:pStyle w:val="s161"/>
        <w:numPr>
          <w:ilvl w:val="0"/>
          <w:numId w:val="1"/>
        </w:numPr>
        <w:shd w:val="clear" w:color="auto" w:fill="FFFFFF"/>
        <w:tabs>
          <w:tab w:val="clear" w:pos="1350"/>
          <w:tab w:val="num" w:pos="0"/>
          <w:tab w:val="left" w:pos="1134"/>
        </w:tabs>
        <w:spacing w:line="348" w:lineRule="auto"/>
        <w:ind w:left="0" w:firstLine="720"/>
        <w:jc w:val="both"/>
        <w:rPr>
          <w:sz w:val="28"/>
          <w:szCs w:val="28"/>
          <w:highlight w:val="yellow"/>
        </w:rPr>
      </w:pPr>
      <w:proofErr w:type="spellStart"/>
      <w:r w:rsidRPr="005E2F43">
        <w:rPr>
          <w:sz w:val="28"/>
          <w:szCs w:val="28"/>
          <w:highlight w:val="yellow"/>
        </w:rPr>
        <w:t>Донвар</w:t>
      </w:r>
      <w:proofErr w:type="spellEnd"/>
      <w:r w:rsidRPr="005E2F43">
        <w:rPr>
          <w:sz w:val="28"/>
          <w:szCs w:val="28"/>
          <w:highlight w:val="yellow"/>
        </w:rPr>
        <w:t>,</w:t>
      </w:r>
      <w:r>
        <w:rPr>
          <w:sz w:val="28"/>
          <w:szCs w:val="28"/>
          <w:highlight w:val="yellow"/>
        </w:rPr>
        <w:t> </w:t>
      </w:r>
      <w:r w:rsidRPr="005E2F43">
        <w:rPr>
          <w:sz w:val="28"/>
          <w:szCs w:val="28"/>
          <w:highlight w:val="yellow"/>
        </w:rPr>
        <w:t>А.</w:t>
      </w:r>
      <w:r>
        <w:rPr>
          <w:sz w:val="28"/>
          <w:szCs w:val="28"/>
          <w:highlight w:val="yellow"/>
        </w:rPr>
        <w:t> </w:t>
      </w:r>
      <w:r w:rsidRPr="005E2F43">
        <w:rPr>
          <w:sz w:val="28"/>
          <w:szCs w:val="28"/>
          <w:highlight w:val="yellow"/>
        </w:rPr>
        <w:t xml:space="preserve">Б. Интеграционные процессы в СНГ: условия, перспективы / А. Б. </w:t>
      </w:r>
      <w:proofErr w:type="spellStart"/>
      <w:r w:rsidRPr="005E2F43">
        <w:rPr>
          <w:sz w:val="28"/>
          <w:szCs w:val="28"/>
          <w:highlight w:val="yellow"/>
        </w:rPr>
        <w:t>Донвар</w:t>
      </w:r>
      <w:proofErr w:type="spellEnd"/>
      <w:r>
        <w:rPr>
          <w:sz w:val="28"/>
          <w:szCs w:val="28"/>
          <w:highlight w:val="yellow"/>
        </w:rPr>
        <w:t xml:space="preserve"> // </w:t>
      </w:r>
      <w:r w:rsidRPr="005E2F43">
        <w:rPr>
          <w:rStyle w:val="a3"/>
          <w:i w:val="0"/>
          <w:sz w:val="28"/>
          <w:szCs w:val="28"/>
          <w:highlight w:val="yellow"/>
        </w:rPr>
        <w:t xml:space="preserve">Информационно-аналитический центр лаборатории общественно-политического развития стран зарубежья. </w:t>
      </w:r>
      <w:r w:rsidRPr="005E2F43">
        <w:rPr>
          <w:sz w:val="28"/>
          <w:szCs w:val="28"/>
          <w:highlight w:val="yellow"/>
        </w:rPr>
        <w:t xml:space="preserve">– </w:t>
      </w:r>
      <w:r w:rsidRPr="005E2F43">
        <w:rPr>
          <w:rStyle w:val="a3"/>
          <w:i w:val="0"/>
          <w:sz w:val="28"/>
          <w:szCs w:val="28"/>
          <w:highlight w:val="yellow"/>
        </w:rPr>
        <w:t xml:space="preserve">2009. </w:t>
      </w:r>
      <w:r w:rsidRPr="005E2F43">
        <w:rPr>
          <w:sz w:val="28"/>
          <w:szCs w:val="28"/>
          <w:highlight w:val="yellow"/>
        </w:rPr>
        <w:t>– 26 мая. –</w:t>
      </w:r>
      <w:r w:rsidRPr="005E2F43">
        <w:rPr>
          <w:rStyle w:val="a3"/>
          <w:i w:val="0"/>
          <w:sz w:val="28"/>
          <w:szCs w:val="28"/>
          <w:highlight w:val="yellow"/>
        </w:rPr>
        <w:t xml:space="preserve"> </w:t>
      </w:r>
      <w:r w:rsidRPr="005E2F43">
        <w:rPr>
          <w:rFonts w:eastAsia="CenturySchoolbook"/>
          <w:sz w:val="28"/>
          <w:szCs w:val="28"/>
          <w:highlight w:val="yellow"/>
          <w:lang w:val="en-US"/>
        </w:rPr>
        <w:t>URL</w:t>
      </w:r>
      <w:r w:rsidRPr="005E2F43">
        <w:rPr>
          <w:rFonts w:eastAsia="CenturySchoolbook"/>
          <w:sz w:val="28"/>
          <w:szCs w:val="28"/>
          <w:highlight w:val="yellow"/>
        </w:rPr>
        <w:t xml:space="preserve">: </w:t>
      </w:r>
      <w:r w:rsidRPr="005E2F43">
        <w:rPr>
          <w:sz w:val="28"/>
          <w:szCs w:val="28"/>
          <w:highlight w:val="yellow"/>
        </w:rPr>
        <w:t xml:space="preserve">http://www.ia-centr.ru/expert/1923/ </w:t>
      </w:r>
      <w:r w:rsidRPr="005E2F43">
        <w:rPr>
          <w:kern w:val="36"/>
          <w:sz w:val="28"/>
          <w:szCs w:val="28"/>
          <w:highlight w:val="yellow"/>
        </w:rPr>
        <w:t xml:space="preserve">(дата </w:t>
      </w:r>
      <w:proofErr w:type="gramStart"/>
      <w:r w:rsidRPr="005E2F43">
        <w:rPr>
          <w:kern w:val="36"/>
          <w:sz w:val="28"/>
          <w:szCs w:val="28"/>
          <w:highlight w:val="yellow"/>
        </w:rPr>
        <w:t>обращения :</w:t>
      </w:r>
      <w:proofErr w:type="gramEnd"/>
      <w:r w:rsidRPr="005E2F43">
        <w:rPr>
          <w:kern w:val="36"/>
          <w:sz w:val="28"/>
          <w:szCs w:val="28"/>
          <w:highlight w:val="yellow"/>
        </w:rPr>
        <w:t xml:space="preserve"> 17.01.2015).</w:t>
      </w:r>
    </w:p>
    <w:p w:rsidR="000217C2" w:rsidRDefault="000217C2" w:rsidP="000217C2">
      <w:pPr>
        <w:pStyle w:val="s161"/>
        <w:numPr>
          <w:ilvl w:val="0"/>
          <w:numId w:val="1"/>
        </w:numPr>
        <w:shd w:val="clear" w:color="auto" w:fill="FFFFFF"/>
        <w:tabs>
          <w:tab w:val="clear" w:pos="1350"/>
          <w:tab w:val="num" w:pos="0"/>
          <w:tab w:val="left" w:pos="1134"/>
        </w:tabs>
        <w:spacing w:line="348" w:lineRule="auto"/>
        <w:ind w:left="0" w:firstLine="720"/>
        <w:jc w:val="both"/>
        <w:rPr>
          <w:sz w:val="28"/>
          <w:szCs w:val="28"/>
        </w:rPr>
      </w:pPr>
      <w:proofErr w:type="spellStart"/>
      <w:r w:rsidRPr="005972B0">
        <w:rPr>
          <w:sz w:val="28"/>
          <w:szCs w:val="28"/>
        </w:rPr>
        <w:lastRenderedPageBreak/>
        <w:t>Зиядуллаев</w:t>
      </w:r>
      <w:proofErr w:type="spellEnd"/>
      <w:r>
        <w:rPr>
          <w:sz w:val="28"/>
          <w:szCs w:val="28"/>
        </w:rPr>
        <w:t xml:space="preserve">, </w:t>
      </w:r>
      <w:r w:rsidRPr="005972B0">
        <w:rPr>
          <w:sz w:val="28"/>
          <w:szCs w:val="28"/>
        </w:rPr>
        <w:t>Н.</w:t>
      </w:r>
      <w:r>
        <w:rPr>
          <w:sz w:val="28"/>
          <w:szCs w:val="28"/>
        </w:rPr>
        <w:t> </w:t>
      </w:r>
      <w:r w:rsidRPr="005972B0">
        <w:rPr>
          <w:sz w:val="28"/>
          <w:szCs w:val="28"/>
        </w:rPr>
        <w:t>С. СНГ: дорога в третье тысячелетие (проблемы развития и перспективы укрепления Содружества)</w:t>
      </w:r>
      <w:r>
        <w:rPr>
          <w:sz w:val="28"/>
          <w:szCs w:val="28"/>
        </w:rPr>
        <w:t xml:space="preserve"> / Н. С</w:t>
      </w:r>
      <w:r w:rsidRPr="005972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Зиядуллаев</w:t>
      </w:r>
      <w:proofErr w:type="spellEnd"/>
      <w:r>
        <w:rPr>
          <w:sz w:val="28"/>
          <w:szCs w:val="28"/>
        </w:rPr>
        <w:t xml:space="preserve">. </w:t>
      </w:r>
      <w:proofErr w:type="gramStart"/>
      <w:r w:rsidRPr="005972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 xml:space="preserve"> М.</w:t>
      </w:r>
      <w:proofErr w:type="gramEnd"/>
      <w:r>
        <w:rPr>
          <w:sz w:val="28"/>
          <w:szCs w:val="28"/>
        </w:rPr>
        <w:t xml:space="preserve"> : </w:t>
      </w:r>
      <w:r w:rsidRPr="005972B0">
        <w:rPr>
          <w:sz w:val="28"/>
          <w:szCs w:val="28"/>
        </w:rPr>
        <w:t>РИЦ ИСПИ РАН.</w:t>
      </w:r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>– 20</w:t>
      </w:r>
      <w:r>
        <w:rPr>
          <w:sz w:val="28"/>
          <w:szCs w:val="28"/>
        </w:rPr>
        <w:t>02</w:t>
      </w:r>
      <w:r w:rsidRPr="005972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>– 210</w:t>
      </w:r>
      <w:r>
        <w:rPr>
          <w:sz w:val="28"/>
          <w:szCs w:val="28"/>
        </w:rPr>
        <w:t xml:space="preserve"> </w:t>
      </w:r>
      <w:r w:rsidRPr="005972B0">
        <w:rPr>
          <w:sz w:val="28"/>
          <w:szCs w:val="28"/>
        </w:rPr>
        <w:t xml:space="preserve">с. </w:t>
      </w:r>
    </w:p>
    <w:p w:rsidR="00442A4A" w:rsidRDefault="00442A4A" w:rsidP="00442A4A">
      <w:pPr>
        <w:pStyle w:val="s161"/>
        <w:shd w:val="clear" w:color="auto" w:fill="FFFFFF"/>
        <w:tabs>
          <w:tab w:val="left" w:pos="1134"/>
        </w:tabs>
        <w:spacing w:line="348" w:lineRule="auto"/>
        <w:jc w:val="both"/>
        <w:rPr>
          <w:sz w:val="28"/>
          <w:szCs w:val="28"/>
        </w:rPr>
      </w:pPr>
    </w:p>
    <w:p w:rsidR="00442A4A" w:rsidRDefault="00442A4A" w:rsidP="00442A4A">
      <w:pPr>
        <w:pStyle w:val="s161"/>
        <w:shd w:val="clear" w:color="auto" w:fill="FFFFFF"/>
        <w:tabs>
          <w:tab w:val="left" w:pos="1134"/>
        </w:tabs>
        <w:spacing w:line="348" w:lineRule="auto"/>
        <w:jc w:val="both"/>
        <w:rPr>
          <w:sz w:val="28"/>
          <w:szCs w:val="28"/>
        </w:rPr>
      </w:pPr>
    </w:p>
    <w:p w:rsidR="00442A4A" w:rsidRDefault="001C315C" w:rsidP="00442A4A">
      <w:pPr>
        <w:pStyle w:val="s161"/>
        <w:shd w:val="clear" w:color="auto" w:fill="FFFFFF"/>
        <w:tabs>
          <w:tab w:val="left" w:pos="1134"/>
        </w:tabs>
        <w:spacing w:line="34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на 25-30 страниц, 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 xml:space="preserve"> 60%</w:t>
      </w:r>
    </w:p>
    <w:p w:rsidR="001C315C" w:rsidRPr="00BE1344" w:rsidRDefault="001C315C" w:rsidP="00442A4A">
      <w:pPr>
        <w:pStyle w:val="s161"/>
        <w:shd w:val="clear" w:color="auto" w:fill="FFFFFF"/>
        <w:tabs>
          <w:tab w:val="left" w:pos="1134"/>
        </w:tabs>
        <w:spacing w:line="348" w:lineRule="auto"/>
        <w:jc w:val="both"/>
        <w:rPr>
          <w:sz w:val="28"/>
          <w:szCs w:val="28"/>
        </w:rPr>
      </w:pPr>
      <w:r>
        <w:rPr>
          <w:sz w:val="28"/>
          <w:szCs w:val="28"/>
        </w:rPr>
        <w:t>1,2 главы теория , 3 практика по теме курсовой</w:t>
      </w:r>
      <w:bookmarkStart w:id="0" w:name="_GoBack"/>
      <w:bookmarkEnd w:id="0"/>
    </w:p>
    <w:p w:rsidR="000217C2" w:rsidRPr="00045612" w:rsidRDefault="000217C2" w:rsidP="000217C2">
      <w:pPr>
        <w:pStyle w:val="s161"/>
        <w:shd w:val="clear" w:color="auto" w:fill="FFFFFF"/>
        <w:spacing w:line="348" w:lineRule="auto"/>
        <w:jc w:val="both"/>
        <w:rPr>
          <w:sz w:val="28"/>
          <w:szCs w:val="28"/>
        </w:rPr>
      </w:pPr>
    </w:p>
    <w:p w:rsidR="000217C2" w:rsidRPr="000217C2" w:rsidRDefault="000217C2" w:rsidP="000217C2">
      <w:pPr>
        <w:tabs>
          <w:tab w:val="left" w:pos="540"/>
        </w:tabs>
        <w:spacing w:line="384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</w:pPr>
    </w:p>
    <w:p w:rsidR="000217C2" w:rsidRDefault="000217C2"/>
    <w:sectPr w:rsidR="000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90097"/>
    <w:multiLevelType w:val="hybridMultilevel"/>
    <w:tmpl w:val="B7C69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96BDB"/>
    <w:multiLevelType w:val="hybridMultilevel"/>
    <w:tmpl w:val="0E7C1D24"/>
    <w:lvl w:ilvl="0" w:tplc="D43EE7B6">
      <w:start w:val="1"/>
      <w:numFmt w:val="decimal"/>
      <w:lvlText w:val="%1"/>
      <w:lvlJc w:val="left"/>
      <w:pPr>
        <w:tabs>
          <w:tab w:val="num" w:pos="1350"/>
        </w:tabs>
        <w:ind w:left="1350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C2"/>
    <w:rsid w:val="000217C2"/>
    <w:rsid w:val="001C315C"/>
    <w:rsid w:val="00442A4A"/>
    <w:rsid w:val="0050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284BA-8AFA-49F3-BEF5-936A5610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C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217C2"/>
    <w:rPr>
      <w:i/>
      <w:iCs/>
    </w:rPr>
  </w:style>
  <w:style w:type="paragraph" w:customStyle="1" w:styleId="s161">
    <w:name w:val="s_161"/>
    <w:basedOn w:val="a"/>
    <w:rsid w:val="000217C2"/>
    <w:pPr>
      <w:widowControl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2018-05-04T06:03:00Z</dcterms:created>
  <dcterms:modified xsi:type="dcterms:W3CDTF">2018-05-04T06:17:00Z</dcterms:modified>
</cp:coreProperties>
</file>