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3E" w:rsidRDefault="00652B3E" w:rsidP="00652B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3адача</w:t>
      </w:r>
    </w:p>
    <w:p w:rsidR="00652B3E" w:rsidRDefault="00652B3E" w:rsidP="00652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Первоначальная стоимость объекта основных средств составляет 10 000 долл</w:t>
      </w:r>
      <w:r>
        <w:rPr>
          <w:rFonts w:ascii="Times New Roman" w:hAnsi="Times New Roman" w:cs="Times New Roman"/>
          <w:sz w:val="24"/>
          <w:szCs w:val="24"/>
        </w:rPr>
        <w:t xml:space="preserve">. После первой переоценки стоимость объекта составила 6000 долл. При последующей переоценке стоимость объекта составляет 11 000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B3E" w:rsidRDefault="00652B3E" w:rsidP="00652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сумма будет отражена по кредиту счета "Капитал - резерв переоценки".</w:t>
      </w:r>
    </w:p>
    <w:p w:rsidR="00974EFD" w:rsidRDefault="00974EFD"/>
    <w:p w:rsidR="00652B3E" w:rsidRDefault="00652B3E"/>
    <w:p w:rsidR="00652B3E" w:rsidRPr="00652B3E" w:rsidRDefault="00652B3E">
      <w:r>
        <w:t>Неправильное решение:</w:t>
      </w:r>
      <w:bookmarkStart w:id="0" w:name="_GoBack"/>
      <w:bookmarkEnd w:id="0"/>
    </w:p>
    <w:p w:rsidR="00652B3E" w:rsidRDefault="00652B3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первоначальная стоимость объекта основных средств составляет 10 000 долл. После переоценки стоимость объекта составила 6000 долл. На счетах бухгалтерского учета результаты переоценки отразились следующим образом: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99(убыток)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01(Основные средства) - 4000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Сумма увеличения стоимости основных средств в результате переоценки должна признаваться в Отчете о прибылях и убытках в той степени, в какой она реверсирует убыток от переоценки по тому же активу, ранее признанный как убыток.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последующей переоценке стоимость объекта составляет 11 000 долл., что отражается следующим образом: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01(ОС) Кт99(Прибыль) – 4000долл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01(ОС) Кт83(Капитал) - 1000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долл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 прекращении признания актива прирост от его переоценки, включенный в капитал применительно к объекту основных средств, может быть перенесен непосредственно в нераспределенную прибыль. При выводе актива из использования или его выбытии предметом переноса может быть весь прирост в полном объеме.</w:t>
      </w:r>
    </w:p>
    <w:sectPr w:rsidR="0065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FD"/>
    <w:rsid w:val="00652B3E"/>
    <w:rsid w:val="006D41FD"/>
    <w:rsid w:val="009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2018-05-14T20:02:00Z</dcterms:created>
  <dcterms:modified xsi:type="dcterms:W3CDTF">2018-05-14T20:04:00Z</dcterms:modified>
</cp:coreProperties>
</file>