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4DE" w:rsidRPr="00A32845" w:rsidRDefault="000444DE" w:rsidP="000444DE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A32845">
        <w:rPr>
          <w:sz w:val="24"/>
          <w:szCs w:val="24"/>
        </w:rPr>
        <w:t>Годовой объем продажи в кредит 10 млн. руб., цена продукции 500 руб., переменные</w:t>
      </w:r>
      <w:bookmarkStart w:id="0" w:name="_GoBack"/>
      <w:bookmarkEnd w:id="0"/>
      <w:r w:rsidRPr="00A32845">
        <w:rPr>
          <w:sz w:val="24"/>
          <w:szCs w:val="24"/>
        </w:rPr>
        <w:t xml:space="preserve"> расходы 350 </w:t>
      </w:r>
      <w:proofErr w:type="spellStart"/>
      <w:r w:rsidRPr="00A32845">
        <w:rPr>
          <w:sz w:val="24"/>
          <w:szCs w:val="24"/>
        </w:rPr>
        <w:t>руб</w:t>
      </w:r>
      <w:proofErr w:type="spellEnd"/>
      <w:r w:rsidRPr="00A32845">
        <w:rPr>
          <w:sz w:val="24"/>
          <w:szCs w:val="24"/>
        </w:rPr>
        <w:t xml:space="preserve">/ед., постоянные – 80 </w:t>
      </w:r>
      <w:proofErr w:type="spellStart"/>
      <w:r w:rsidRPr="00A32845">
        <w:rPr>
          <w:sz w:val="24"/>
          <w:szCs w:val="24"/>
        </w:rPr>
        <w:t>руб</w:t>
      </w:r>
      <w:proofErr w:type="spellEnd"/>
      <w:r w:rsidRPr="00A32845">
        <w:rPr>
          <w:sz w:val="24"/>
          <w:szCs w:val="24"/>
        </w:rPr>
        <w:t>/ед. Период погашения дебиторской задолженности 1,5 месяца. Предприятие планирует либерализацию кредитной политики, что позволит увеличить объем реализации в кредит на 25%, при этом срок погашения дебиторской задолженности увеличится до 3 месяцев. При новых условиях кредитования появятся безнадежные долги в размере 5% от объема дополнительных продаж. Доход по альтернативным вложениям - 10%. Оценить целесообразность перехода на новые кредитные условия.</w:t>
      </w:r>
    </w:p>
    <w:p w:rsidR="000444DE" w:rsidRPr="00A32845" w:rsidRDefault="000444DE" w:rsidP="000444DE">
      <w:pPr>
        <w:numPr>
          <w:ilvl w:val="0"/>
          <w:numId w:val="1"/>
        </w:numPr>
        <w:spacing w:after="0" w:line="240" w:lineRule="auto"/>
        <w:ind w:right="251"/>
        <w:jc w:val="both"/>
        <w:rPr>
          <w:sz w:val="24"/>
          <w:szCs w:val="24"/>
        </w:rPr>
      </w:pPr>
      <w:r w:rsidRPr="00A32845">
        <w:rPr>
          <w:sz w:val="24"/>
          <w:szCs w:val="24"/>
        </w:rPr>
        <w:t xml:space="preserve">В отчетном году предприятие заработало валовой прибыли в размере 5 </w:t>
      </w:r>
      <w:proofErr w:type="spellStart"/>
      <w:r w:rsidRPr="00A32845">
        <w:rPr>
          <w:sz w:val="24"/>
          <w:szCs w:val="24"/>
        </w:rPr>
        <w:t>тыс.руб</w:t>
      </w:r>
      <w:proofErr w:type="spellEnd"/>
      <w:r w:rsidRPr="00A32845">
        <w:rPr>
          <w:sz w:val="24"/>
          <w:szCs w:val="24"/>
        </w:rPr>
        <w:t>. Активы составили 12 тыс. руб., в структуре пассивов собственные средства равнялись 7,5 тыс. руб. Финансовые издержки по задолженности составили 0,9 тыс. руб. В плановом году ожидается провести модернизацию оборудования, что приведет к временному снижению рентабельности на 5% за счет увеличения стоимости основных средств. Какова должна быть структура финансирования предприятия, чтобы значение эффекта финансового рычага не изменилось?</w:t>
      </w:r>
    </w:p>
    <w:p w:rsidR="000444DE" w:rsidRPr="00A32845" w:rsidRDefault="000444DE" w:rsidP="000444DE">
      <w:pPr>
        <w:spacing w:after="0" w:line="240" w:lineRule="auto"/>
        <w:ind w:left="720" w:right="251"/>
        <w:jc w:val="both"/>
        <w:rPr>
          <w:sz w:val="24"/>
          <w:szCs w:val="24"/>
        </w:rPr>
      </w:pPr>
    </w:p>
    <w:p w:rsidR="000444DE" w:rsidRPr="00A32845" w:rsidRDefault="000444DE" w:rsidP="000444DE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32845">
        <w:rPr>
          <w:sz w:val="24"/>
          <w:szCs w:val="24"/>
        </w:rPr>
        <w:t>Как изменится объем прибыли предприятия, если выручка от реализации в планируемом году увеличится на 15% и составит 4000 тыс. руб.? В отчетном году переменные затраты составляли 2 100 тыс. руб., постоянные расходы – 1000 тыс. руб. Определить запас финансовой прочности.</w:t>
      </w:r>
    </w:p>
    <w:p w:rsidR="000444DE" w:rsidRPr="00A32845" w:rsidRDefault="000444DE" w:rsidP="000444DE">
      <w:pPr>
        <w:jc w:val="both"/>
        <w:rPr>
          <w:sz w:val="24"/>
          <w:szCs w:val="24"/>
        </w:rPr>
      </w:pPr>
    </w:p>
    <w:p w:rsidR="000444DE" w:rsidRPr="00A32845" w:rsidRDefault="000444DE" w:rsidP="000444DE">
      <w:pPr>
        <w:pStyle w:val="a3"/>
        <w:numPr>
          <w:ilvl w:val="0"/>
          <w:numId w:val="1"/>
        </w:numPr>
        <w:spacing w:after="0" w:line="240" w:lineRule="auto"/>
        <w:ind w:right="251"/>
        <w:jc w:val="both"/>
        <w:rPr>
          <w:sz w:val="24"/>
          <w:szCs w:val="24"/>
        </w:rPr>
      </w:pPr>
      <w:r w:rsidRPr="00A32845">
        <w:rPr>
          <w:sz w:val="24"/>
          <w:szCs w:val="24"/>
        </w:rPr>
        <w:t>Определить норму прибыли на привлеченный капитал, обеспечивающую неизменных доход на одну акцию у обыкновенных акционеров. Провести графический анализ финансовых альтернатив при привлечении капитала. Предприятие планирует привлечь дополнительный капитал в размере 25 млн. руб. на модернизацию основных фондов. Возможны три варианта привлечения финансовых ресурсов: привлечение заемного капитала под 20 % годовых, эмиссия 50 тыс. обыкновенных акций по цене 500 руб. и эмиссия привилегированных акций с 15 % дивидендом. В настоящее время валовая прибыль предприятия составляет 20000 тыс. руб., 1 млн. руб. в год уплачивается в виде дивидендов по привилегированным акциям, количество обращающихся обыкновенных акций – 350 тыс. шт.</w:t>
      </w:r>
    </w:p>
    <w:p w:rsidR="00385F12" w:rsidRDefault="00385F12"/>
    <w:sectPr w:rsidR="00385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297FD4"/>
    <w:multiLevelType w:val="hybridMultilevel"/>
    <w:tmpl w:val="24D69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4DE"/>
    <w:rsid w:val="000444DE"/>
    <w:rsid w:val="00385F12"/>
    <w:rsid w:val="004A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DD88C4-C742-495B-946C-CBF421B34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4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Максим Кожанов</cp:lastModifiedBy>
  <cp:revision>2</cp:revision>
  <dcterms:created xsi:type="dcterms:W3CDTF">2018-05-16T18:26:00Z</dcterms:created>
  <dcterms:modified xsi:type="dcterms:W3CDTF">2018-05-16T18:26:00Z</dcterms:modified>
</cp:coreProperties>
</file>