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F9" w:rsidRPr="008B5024" w:rsidRDefault="008703F9" w:rsidP="008703F9">
      <w:pPr>
        <w:pStyle w:val="1"/>
      </w:pPr>
      <w:r w:rsidRPr="008B5024">
        <w:t>1. Теоретические аспекты регулирования семьи и прав ребенка</w:t>
      </w:r>
    </w:p>
    <w:p w:rsidR="008703F9" w:rsidRPr="005E627B" w:rsidRDefault="008703F9" w:rsidP="008703F9">
      <w:pPr>
        <w:jc w:val="center"/>
      </w:pPr>
    </w:p>
    <w:p w:rsidR="008703F9" w:rsidRPr="005E627B" w:rsidRDefault="008703F9" w:rsidP="008703F9">
      <w:r w:rsidRPr="005E627B">
        <w:t xml:space="preserve">В процессе формирования личности семья играет главную роль. Семья-первая школа общения ребенка. А также возникают и правовые отношения между родителем и ребенком, в их основе лежит подтвержденное в установленном порядке происхождение ребенка от родителей, состоящих в браке, засвидетельствованном и удостоверенном записью. </w:t>
      </w:r>
    </w:p>
    <w:p w:rsidR="008703F9" w:rsidRPr="005E627B" w:rsidRDefault="008703F9" w:rsidP="008703F9">
      <w:r>
        <w:t>В органах записи актов гражданского состояния - органы власти производящие государственную регистрацию  актов гражданского состоянии, а именно рождение, заключение и расторжение брака, усыновление и удочерение, установление отцовства и материнства, перемену имени и фамилии, смерть. Р</w:t>
      </w:r>
      <w:r w:rsidRPr="005E627B">
        <w:t>одители</w:t>
      </w:r>
      <w:r>
        <w:t xml:space="preserve"> в ЗАГСЕ</w:t>
      </w:r>
      <w:r w:rsidRPr="005E627B">
        <w:t xml:space="preserve"> получает свидетельство о рождении ребенка, которое является доказательством происхождения ребенка от указанных в нем родителей. Но еще при рождении родильным домом выдается справка, подтвержденная матерью ребенка. А при рождении за приделами медицинского учреждения – это событие может быть подтверждено врачом либо свидетелем. Только после данных подтверждений в ЗАГСЕ совершают регистрацию рождения в актовых книгах.</w:t>
      </w:r>
    </w:p>
    <w:p w:rsidR="008703F9" w:rsidRPr="005E627B" w:rsidRDefault="008703F9" w:rsidP="008703F9">
      <w:r w:rsidRPr="005E627B">
        <w:t>Между родителями и детьми возникают личные и имущественные правоотношения, предусмотренные семейным законодательством РФ. Личные неимущественные отношения имеют нематериальную, неимущественную природу. А также объекты данной категории неотчуждаемы. К ним можно отнести: право и обязанность родителей на воспитание несовершеннолетних детей, а право несовершеннолетнего жить и воспитываться в семье. Право на общение с родителями и другими родственниками. Право и обязанность родителей на представительство от имени ребенка и право детей на защиту своего мнения и интересов. Право на имя, отчество и фамилию, а в обязанность родителей входит дать имя, отчество и фамилию. Родители равны в правах и обязанностях в отношении детей.</w:t>
      </w:r>
    </w:p>
    <w:p w:rsidR="008703F9" w:rsidRPr="005E627B" w:rsidRDefault="008703F9" w:rsidP="008703F9">
      <w:r w:rsidRPr="005E627B">
        <w:lastRenderedPageBreak/>
        <w:t>Так как каждый ребенок имеет право на уровень жизни, необходимый для развития физического, умственного, нравственного и социального, что требует соответствующих материальных затрат. Создание условий жизни, необходимых для развития ребенка, обеспечивается главным образом роди</w:t>
      </w:r>
      <w:r w:rsidRPr="005E627B">
        <w:softHyphen/>
        <w:t xml:space="preserve">телями, несущими основную финансовую ответственность за его достойное содержание. </w:t>
      </w:r>
    </w:p>
    <w:p w:rsidR="008703F9" w:rsidRPr="005E627B" w:rsidRDefault="008703F9" w:rsidP="008703F9">
      <w:r w:rsidRPr="005E627B">
        <w:t>В семье возникают имущественные отношения между родителем и ребенком, затрагивающие вопросы о принадлежащем имуществе, которые регулируются гражданским законодательством. А также алиментные обязательства, которые регулируются семейным законодательством. Родители и дети могут взаимно пользоваться вещами друг друга, но при жизни родителей, ребенок не имеет права на их имущество. А родители не имеют права на имущество своих детей. Также они могут заключать договор купли продажи, и договор займа, вступать и в другие дозволенные законом сделки. Самым распространенным является договор дарения. Также родители и дети могут быть участниками общей долевой собственности, это дает им право строить или приобретать частную собственность.</w:t>
      </w:r>
    </w:p>
    <w:p w:rsidR="008703F9" w:rsidRPr="005E627B" w:rsidRDefault="008703F9" w:rsidP="008703F9">
      <w:r w:rsidRPr="005E627B">
        <w:t xml:space="preserve">Но если родительские права и обязанности угрожают интересам детей, то в таком случае подобные действия могут привести к применению санкций, в крайнем случае – лишению родительских прав. Она применяется только тогда, когда не дали результатов другие способы воздействия. Допускается в случаях, установленных законом: злоупотреблении родительскими права, жестоком обращении с детьми, при уклонении и выполнения обязанностей по воспитанию детей, при аморальном поведения и вредном воздействии на детей, при наличии у родителей хронического алкоголизма или наркомании. В судебном порядке можно восстановить свои родительские </w:t>
      </w:r>
      <w:proofErr w:type="gramStart"/>
      <w:r w:rsidRPr="005E627B">
        <w:t>права</w:t>
      </w:r>
      <w:proofErr w:type="gramEnd"/>
      <w:r w:rsidRPr="005E627B">
        <w:t xml:space="preserve"> если кардинально изменить весь свой образ жизни, отношение к детям, так как лишение родительских прав носит бессрочный характер. </w:t>
      </w:r>
    </w:p>
    <w:p w:rsidR="008703F9" w:rsidRPr="005E627B" w:rsidRDefault="008703F9" w:rsidP="008703F9">
      <w:r w:rsidRPr="005E627B">
        <w:t xml:space="preserve">Обязанность со стороны родителей по содержанию детей возлагается на каждого. В случае не предоставлении средств со стороны родителей на </w:t>
      </w:r>
      <w:r w:rsidRPr="005E627B">
        <w:lastRenderedPageBreak/>
        <w:t>содержание ребенка добровольно, то на основании судебного решении они принуждаются к уплате алиментов.  Если дети проживают с одним из родителей, то алименты взыскиваются с отца или матери, которые проживают отдельно от ребенка. А в случае передачи детей на воспитание к другим лицам (это могут быть дедушка, бабушка и др.), они могут взимать алименты с обоих родителей. Алименты в пользу несовершеннолетних детей выплачиваются регулярно и носят сугубо личный характер, взыскиваются в процентном исчислении от дохода последних. В случае злостного уклонения от выплаты алиментов родители могут быть привлечены к уголовной ответственности.</w:t>
      </w:r>
    </w:p>
    <w:p w:rsidR="008703F9" w:rsidRPr="005E627B" w:rsidRDefault="008703F9" w:rsidP="008703F9">
      <w:r w:rsidRPr="005E627B">
        <w:t>Огромную роль играет суд, так как он защищает права и интересы всех членов семьи, обеспечивает соблюдение прав и обязанностей родителей и детей.</w:t>
      </w:r>
    </w:p>
    <w:p w:rsidR="008703F9" w:rsidRPr="005E627B" w:rsidRDefault="008703F9" w:rsidP="008703F9"/>
    <w:p w:rsidR="008703F9" w:rsidRPr="005E627B" w:rsidRDefault="008703F9" w:rsidP="008703F9">
      <w:pPr>
        <w:spacing w:after="160" w:line="259" w:lineRule="auto"/>
        <w:ind w:firstLine="0"/>
        <w:jc w:val="left"/>
      </w:pPr>
      <w:r w:rsidRPr="005E627B">
        <w:br w:type="page"/>
      </w:r>
    </w:p>
    <w:p w:rsidR="00215180" w:rsidRDefault="00215180"/>
    <w:sectPr w:rsidR="00215180" w:rsidSect="002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03F9"/>
    <w:rsid w:val="00215180"/>
    <w:rsid w:val="008703F9"/>
    <w:rsid w:val="009B780E"/>
    <w:rsid w:val="00C807FB"/>
    <w:rsid w:val="00F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F9"/>
    <w:pPr>
      <w:spacing w:after="0" w:afterAutospacing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2"/>
    <w:next w:val="a"/>
    <w:link w:val="10"/>
    <w:autoRedefine/>
    <w:uiPriority w:val="9"/>
    <w:qFormat/>
    <w:rsid w:val="008703F9"/>
    <w:pPr>
      <w:spacing w:before="40" w:line="240" w:lineRule="auto"/>
      <w:jc w:val="center"/>
      <w:outlineLvl w:val="0"/>
    </w:pPr>
    <w:rPr>
      <w:rFonts w:ascii="Times New Roman" w:hAnsi="Times New Roman"/>
      <w:b w:val="0"/>
      <w:bCs w:val="0"/>
      <w:color w:val="auto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F9"/>
    <w:rPr>
      <w:rFonts w:ascii="Times New Roman" w:eastAsiaTheme="majorEastAsia" w:hAnsi="Times New Roman" w:cstheme="majorBidi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70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4001</Characters>
  <Application>Microsoft Office Word</Application>
  <DocSecurity>0</DocSecurity>
  <Lines>83</Lines>
  <Paragraphs>24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2018-05-25T05:15:00Z</dcterms:created>
  <dcterms:modified xsi:type="dcterms:W3CDTF">2018-05-25T05:16:00Z</dcterms:modified>
</cp:coreProperties>
</file>