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40" w:rsidRPr="007211B3" w:rsidRDefault="008E0940" w:rsidP="00721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1B3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</w:p>
    <w:p w:rsidR="008E0940" w:rsidRPr="007211B3" w:rsidRDefault="008E0940" w:rsidP="00721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1B3">
        <w:rPr>
          <w:rFonts w:ascii="Times New Roman" w:hAnsi="Times New Roman" w:cs="Times New Roman"/>
          <w:sz w:val="24"/>
          <w:szCs w:val="24"/>
        </w:rPr>
        <w:t xml:space="preserve">к выполнению контрольной работы </w:t>
      </w:r>
    </w:p>
    <w:p w:rsidR="004F4B52" w:rsidRPr="007211B3" w:rsidRDefault="008E0940" w:rsidP="00721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1B3">
        <w:rPr>
          <w:rFonts w:ascii="Times New Roman" w:hAnsi="Times New Roman" w:cs="Times New Roman"/>
          <w:sz w:val="24"/>
          <w:szCs w:val="24"/>
        </w:rPr>
        <w:t>по дисциплине «Аудит»</w:t>
      </w:r>
    </w:p>
    <w:p w:rsidR="008E0940" w:rsidRPr="007211B3" w:rsidRDefault="008E0940" w:rsidP="00721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940" w:rsidRPr="007211B3" w:rsidRDefault="008E0940" w:rsidP="007211B3">
      <w:pPr>
        <w:pStyle w:val="western"/>
        <w:numPr>
          <w:ilvl w:val="0"/>
          <w:numId w:val="3"/>
        </w:numPr>
        <w:spacing w:before="0" w:beforeAutospacing="0"/>
        <w:rPr>
          <w:sz w:val="24"/>
          <w:szCs w:val="24"/>
        </w:rPr>
      </w:pPr>
      <w:r w:rsidRPr="007211B3">
        <w:rPr>
          <w:b/>
          <w:bCs/>
          <w:sz w:val="24"/>
          <w:szCs w:val="24"/>
        </w:rPr>
        <w:t>ТЕМАТИКА КОНТРОЛЬНЫХ РАБОТ</w:t>
      </w:r>
    </w:p>
    <w:p w:rsidR="008E0940" w:rsidRPr="007211B3" w:rsidRDefault="008E0940" w:rsidP="00121435">
      <w:pPr>
        <w:pStyle w:val="western"/>
        <w:numPr>
          <w:ilvl w:val="1"/>
          <w:numId w:val="5"/>
        </w:numPr>
        <w:spacing w:before="0" w:beforeAutospacing="0"/>
        <w:ind w:left="709" w:firstLine="0"/>
        <w:rPr>
          <w:b/>
          <w:bCs/>
          <w:sz w:val="24"/>
          <w:szCs w:val="24"/>
        </w:rPr>
      </w:pPr>
      <w:r w:rsidRPr="007211B3">
        <w:rPr>
          <w:b/>
          <w:bCs/>
          <w:sz w:val="24"/>
          <w:szCs w:val="24"/>
        </w:rPr>
        <w:t>Выбор темы</w:t>
      </w:r>
    </w:p>
    <w:p w:rsidR="008E0940" w:rsidRPr="007211B3" w:rsidRDefault="008E0940" w:rsidP="007211B3">
      <w:pPr>
        <w:pStyle w:val="western"/>
        <w:spacing w:before="0" w:beforeAutospacing="0"/>
        <w:ind w:left="1440"/>
        <w:rPr>
          <w:b/>
          <w:bCs/>
          <w:sz w:val="24"/>
          <w:szCs w:val="24"/>
        </w:rPr>
      </w:pPr>
    </w:p>
    <w:p w:rsidR="008E0940" w:rsidRPr="007211B3" w:rsidRDefault="008E0940" w:rsidP="007211B3">
      <w:pPr>
        <w:pStyle w:val="a4"/>
        <w:spacing w:before="0" w:beforeAutospacing="0"/>
        <w:ind w:firstLine="567"/>
        <w:jc w:val="both"/>
      </w:pPr>
      <w:r w:rsidRPr="007211B3">
        <w:t>Контрольная работа выполняется студентами на одну из рекомендованных тем, перечень которых приведен ниже.</w:t>
      </w:r>
    </w:p>
    <w:p w:rsidR="008E0940" w:rsidRPr="007211B3" w:rsidRDefault="008E0940" w:rsidP="007211B3">
      <w:pPr>
        <w:pStyle w:val="western"/>
        <w:spacing w:before="0" w:beforeAutospacing="0"/>
        <w:ind w:firstLine="567"/>
        <w:jc w:val="both"/>
        <w:rPr>
          <w:sz w:val="24"/>
          <w:szCs w:val="24"/>
        </w:rPr>
      </w:pPr>
      <w:r w:rsidRPr="007211B3">
        <w:rPr>
          <w:sz w:val="24"/>
          <w:szCs w:val="24"/>
        </w:rPr>
        <w:t>При выборе темы контрольной работы студенту следует руководствоваться особенностями экономического субъекта, выбранного в качестве проверяемого предприятия (организационно-правовой формой, видами деятельности, организацией учета и т. д.). Важно, чтобы на проверяемом предприятии объем практического материала по выбранной теме был достаточным для написания курсовой работы. В отдельных случаях студент может выбрать тему, которая не включена в предлагаемую тематику. В каждом таком случае тема курсовой работы согласовывается с ведущим преподавателем.</w:t>
      </w:r>
    </w:p>
    <w:p w:rsidR="008E0940" w:rsidRPr="007211B3" w:rsidRDefault="008E0940" w:rsidP="007211B3">
      <w:pPr>
        <w:pStyle w:val="western"/>
        <w:spacing w:before="0" w:beforeAutospacing="0"/>
        <w:ind w:firstLine="567"/>
        <w:jc w:val="both"/>
        <w:rPr>
          <w:sz w:val="24"/>
          <w:szCs w:val="24"/>
        </w:rPr>
      </w:pPr>
      <w:r w:rsidRPr="007211B3">
        <w:rPr>
          <w:sz w:val="24"/>
          <w:szCs w:val="24"/>
        </w:rPr>
        <w:t>Работы, содержание которых не соответствует выбранной теме либо не отражает использование практического материала конкретного предприятия, к защите не допускаются.</w:t>
      </w:r>
    </w:p>
    <w:p w:rsidR="008E0940" w:rsidRPr="007211B3" w:rsidRDefault="008E0940" w:rsidP="00721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940" w:rsidRPr="007211B3" w:rsidRDefault="007211B3" w:rsidP="007211B3">
      <w:pPr>
        <w:pStyle w:val="a3"/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контрольных работ</w:t>
      </w:r>
    </w:p>
    <w:p w:rsidR="008E0940" w:rsidRPr="007211B3" w:rsidRDefault="008E0940" w:rsidP="00721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940" w:rsidRPr="007211B3" w:rsidRDefault="008E0940" w:rsidP="007211B3">
      <w:pPr>
        <w:pStyle w:val="western"/>
        <w:numPr>
          <w:ilvl w:val="0"/>
          <w:numId w:val="2"/>
        </w:numPr>
        <w:spacing w:before="0" w:beforeAutospacing="0"/>
        <w:jc w:val="left"/>
        <w:rPr>
          <w:sz w:val="24"/>
          <w:szCs w:val="24"/>
        </w:rPr>
      </w:pPr>
      <w:r w:rsidRPr="007211B3">
        <w:rPr>
          <w:sz w:val="24"/>
          <w:szCs w:val="24"/>
        </w:rPr>
        <w:t>Аудит операций с основными средствами.</w:t>
      </w:r>
    </w:p>
    <w:p w:rsidR="008E0940" w:rsidRPr="007211B3" w:rsidRDefault="008E0940" w:rsidP="007211B3">
      <w:pPr>
        <w:pStyle w:val="western"/>
        <w:numPr>
          <w:ilvl w:val="0"/>
          <w:numId w:val="2"/>
        </w:numPr>
        <w:spacing w:before="0" w:beforeAutospacing="0"/>
        <w:jc w:val="left"/>
        <w:rPr>
          <w:sz w:val="24"/>
          <w:szCs w:val="24"/>
        </w:rPr>
      </w:pPr>
      <w:r w:rsidRPr="007211B3">
        <w:rPr>
          <w:sz w:val="24"/>
          <w:szCs w:val="24"/>
        </w:rPr>
        <w:t>Аудит операций с нематериальными активами.</w:t>
      </w:r>
    </w:p>
    <w:p w:rsidR="008E0940" w:rsidRPr="007211B3" w:rsidRDefault="008E0940" w:rsidP="007211B3">
      <w:pPr>
        <w:pStyle w:val="western"/>
        <w:numPr>
          <w:ilvl w:val="0"/>
          <w:numId w:val="2"/>
        </w:numPr>
        <w:spacing w:before="0" w:beforeAutospacing="0"/>
        <w:jc w:val="left"/>
        <w:rPr>
          <w:sz w:val="24"/>
          <w:szCs w:val="24"/>
        </w:rPr>
      </w:pPr>
      <w:r w:rsidRPr="007211B3">
        <w:rPr>
          <w:sz w:val="24"/>
          <w:szCs w:val="24"/>
        </w:rPr>
        <w:t>Аудит учета и использования материалов.</w:t>
      </w:r>
    </w:p>
    <w:p w:rsidR="008E0940" w:rsidRPr="007211B3" w:rsidRDefault="008E0940" w:rsidP="007211B3">
      <w:pPr>
        <w:pStyle w:val="western"/>
        <w:numPr>
          <w:ilvl w:val="0"/>
          <w:numId w:val="2"/>
        </w:numPr>
        <w:spacing w:before="0" w:beforeAutospacing="0"/>
        <w:jc w:val="left"/>
        <w:rPr>
          <w:sz w:val="24"/>
          <w:szCs w:val="24"/>
        </w:rPr>
      </w:pPr>
      <w:r w:rsidRPr="007211B3">
        <w:rPr>
          <w:sz w:val="24"/>
          <w:szCs w:val="24"/>
        </w:rPr>
        <w:t>Аудит поступления, сохранности и реализации товаров.</w:t>
      </w:r>
    </w:p>
    <w:p w:rsidR="008E0940" w:rsidRPr="007211B3" w:rsidRDefault="008E0940" w:rsidP="007211B3">
      <w:pPr>
        <w:pStyle w:val="western"/>
        <w:numPr>
          <w:ilvl w:val="0"/>
          <w:numId w:val="2"/>
        </w:numPr>
        <w:spacing w:before="0" w:beforeAutospacing="0"/>
        <w:jc w:val="left"/>
        <w:rPr>
          <w:sz w:val="24"/>
          <w:szCs w:val="24"/>
        </w:rPr>
      </w:pPr>
      <w:r w:rsidRPr="007211B3">
        <w:rPr>
          <w:sz w:val="24"/>
          <w:szCs w:val="24"/>
        </w:rPr>
        <w:t>Аудит расчетов с персоналом по оплате труда.</w:t>
      </w:r>
    </w:p>
    <w:p w:rsidR="008E0940" w:rsidRPr="007211B3" w:rsidRDefault="008E0940" w:rsidP="007211B3">
      <w:pPr>
        <w:pStyle w:val="western"/>
        <w:numPr>
          <w:ilvl w:val="0"/>
          <w:numId w:val="2"/>
        </w:numPr>
        <w:spacing w:before="0" w:beforeAutospacing="0"/>
        <w:jc w:val="left"/>
        <w:rPr>
          <w:sz w:val="24"/>
          <w:szCs w:val="24"/>
        </w:rPr>
      </w:pPr>
      <w:r w:rsidRPr="007211B3">
        <w:rPr>
          <w:sz w:val="24"/>
          <w:szCs w:val="24"/>
        </w:rPr>
        <w:t>Аудит расчетов с поставщиками и подрядчиками, покупателями и заказчиками.</w:t>
      </w:r>
    </w:p>
    <w:p w:rsidR="008E0940" w:rsidRPr="007211B3" w:rsidRDefault="008E0940" w:rsidP="007211B3">
      <w:pPr>
        <w:pStyle w:val="western"/>
        <w:numPr>
          <w:ilvl w:val="0"/>
          <w:numId w:val="2"/>
        </w:numPr>
        <w:spacing w:before="0" w:beforeAutospacing="0"/>
        <w:jc w:val="left"/>
        <w:rPr>
          <w:sz w:val="24"/>
          <w:szCs w:val="24"/>
        </w:rPr>
      </w:pPr>
      <w:r w:rsidRPr="007211B3">
        <w:rPr>
          <w:sz w:val="24"/>
          <w:szCs w:val="24"/>
        </w:rPr>
        <w:t>Аудит затрат на производство продукции, работ, услуг.</w:t>
      </w:r>
    </w:p>
    <w:p w:rsidR="008E0940" w:rsidRPr="007211B3" w:rsidRDefault="008E0940" w:rsidP="007211B3">
      <w:pPr>
        <w:pStyle w:val="western"/>
        <w:numPr>
          <w:ilvl w:val="0"/>
          <w:numId w:val="2"/>
        </w:numPr>
        <w:spacing w:before="0" w:beforeAutospacing="0"/>
        <w:jc w:val="left"/>
        <w:rPr>
          <w:sz w:val="24"/>
          <w:szCs w:val="24"/>
        </w:rPr>
      </w:pPr>
      <w:r w:rsidRPr="007211B3">
        <w:rPr>
          <w:sz w:val="24"/>
          <w:szCs w:val="24"/>
        </w:rPr>
        <w:t xml:space="preserve">Аудит </w:t>
      </w:r>
      <w:r w:rsidR="007211B3" w:rsidRPr="007211B3">
        <w:rPr>
          <w:sz w:val="24"/>
          <w:szCs w:val="24"/>
        </w:rPr>
        <w:t>учета</w:t>
      </w:r>
      <w:r w:rsidRPr="007211B3">
        <w:rPr>
          <w:sz w:val="24"/>
          <w:szCs w:val="24"/>
        </w:rPr>
        <w:t xml:space="preserve"> выпуска</w:t>
      </w:r>
      <w:r w:rsidR="007211B3" w:rsidRPr="007211B3">
        <w:rPr>
          <w:sz w:val="24"/>
          <w:szCs w:val="24"/>
        </w:rPr>
        <w:t xml:space="preserve"> и продажи</w:t>
      </w:r>
      <w:r w:rsidRPr="007211B3">
        <w:rPr>
          <w:sz w:val="24"/>
          <w:szCs w:val="24"/>
        </w:rPr>
        <w:t xml:space="preserve"> готовой продукции</w:t>
      </w:r>
      <w:r w:rsidR="007211B3" w:rsidRPr="007211B3">
        <w:rPr>
          <w:sz w:val="24"/>
          <w:szCs w:val="24"/>
        </w:rPr>
        <w:t>.</w:t>
      </w:r>
    </w:p>
    <w:p w:rsidR="008E0940" w:rsidRPr="007211B3" w:rsidRDefault="008E0940" w:rsidP="007211B3">
      <w:pPr>
        <w:pStyle w:val="western"/>
        <w:numPr>
          <w:ilvl w:val="0"/>
          <w:numId w:val="2"/>
        </w:numPr>
        <w:spacing w:before="0" w:beforeAutospacing="0"/>
        <w:jc w:val="left"/>
        <w:rPr>
          <w:sz w:val="24"/>
          <w:szCs w:val="24"/>
        </w:rPr>
      </w:pPr>
      <w:r w:rsidRPr="007211B3">
        <w:rPr>
          <w:sz w:val="24"/>
          <w:szCs w:val="24"/>
        </w:rPr>
        <w:t xml:space="preserve">Аудит </w:t>
      </w:r>
      <w:r w:rsidR="007211B3" w:rsidRPr="007211B3">
        <w:rPr>
          <w:sz w:val="24"/>
          <w:szCs w:val="24"/>
        </w:rPr>
        <w:t>учета выручки от продажи продукции, работ, услуг.</w:t>
      </w:r>
    </w:p>
    <w:p w:rsidR="007211B3" w:rsidRPr="007211B3" w:rsidRDefault="007211B3" w:rsidP="007211B3">
      <w:pPr>
        <w:pStyle w:val="21"/>
        <w:numPr>
          <w:ilvl w:val="0"/>
          <w:numId w:val="2"/>
        </w:numPr>
        <w:jc w:val="both"/>
        <w:rPr>
          <w:szCs w:val="24"/>
        </w:rPr>
      </w:pPr>
      <w:r w:rsidRPr="007211B3">
        <w:rPr>
          <w:szCs w:val="24"/>
        </w:rPr>
        <w:t>Аудит учета кредитов, займов и целевого финансирования</w:t>
      </w:r>
    </w:p>
    <w:p w:rsidR="007211B3" w:rsidRPr="007211B3" w:rsidRDefault="007211B3" w:rsidP="007211B3">
      <w:pPr>
        <w:pStyle w:val="21"/>
        <w:numPr>
          <w:ilvl w:val="0"/>
          <w:numId w:val="2"/>
        </w:numPr>
        <w:jc w:val="both"/>
        <w:rPr>
          <w:szCs w:val="24"/>
        </w:rPr>
      </w:pPr>
      <w:r w:rsidRPr="007211B3">
        <w:rPr>
          <w:szCs w:val="24"/>
        </w:rPr>
        <w:t>Аудит учета финансовых результатов и их использования</w:t>
      </w:r>
    </w:p>
    <w:p w:rsidR="008E0940" w:rsidRPr="007211B3" w:rsidRDefault="008E0940" w:rsidP="007211B3">
      <w:pPr>
        <w:pStyle w:val="western"/>
        <w:numPr>
          <w:ilvl w:val="0"/>
          <w:numId w:val="2"/>
        </w:numPr>
        <w:spacing w:before="0" w:beforeAutospacing="0"/>
        <w:jc w:val="left"/>
        <w:rPr>
          <w:sz w:val="24"/>
          <w:szCs w:val="24"/>
        </w:rPr>
      </w:pPr>
      <w:r w:rsidRPr="007211B3">
        <w:rPr>
          <w:sz w:val="24"/>
          <w:szCs w:val="24"/>
        </w:rPr>
        <w:t>Аудит экспортных и импортных операций.</w:t>
      </w:r>
    </w:p>
    <w:p w:rsidR="007211B3" w:rsidRPr="007211B3" w:rsidRDefault="007211B3" w:rsidP="00721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1B3" w:rsidRPr="00617AFF" w:rsidRDefault="007211B3" w:rsidP="00617AFF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КОНТРОЛЬНОЙ РАБОТЫ</w:t>
      </w:r>
    </w:p>
    <w:p w:rsidR="007211B3" w:rsidRPr="007211B3" w:rsidRDefault="007211B3" w:rsidP="00721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1B3" w:rsidRPr="007211B3" w:rsidRDefault="007211B3" w:rsidP="00721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</w:t>
      </w:r>
      <w:r w:rsidRPr="0072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включает в себя:</w:t>
      </w:r>
    </w:p>
    <w:p w:rsidR="007211B3" w:rsidRDefault="007211B3" w:rsidP="00586A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аудиторской проверки</w:t>
      </w:r>
    </w:p>
    <w:p w:rsidR="00586AEC" w:rsidRPr="00586AEC" w:rsidRDefault="00586AEC" w:rsidP="00586A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Введение</w:t>
      </w:r>
    </w:p>
    <w:p w:rsidR="007D53D4" w:rsidRDefault="007D53D4" w:rsidP="007D5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D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условий проведения аудита</w:t>
      </w:r>
    </w:p>
    <w:p w:rsidR="007D53D4" w:rsidRDefault="007D53D4" w:rsidP="007D5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 Оценка системы внутреннего контроля</w:t>
      </w:r>
    </w:p>
    <w:p w:rsidR="00586AEC" w:rsidRDefault="00586AEC" w:rsidP="007D5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 Оценка аудиторского риска</w:t>
      </w:r>
    </w:p>
    <w:p w:rsidR="007D53D4" w:rsidRDefault="007D53D4" w:rsidP="007D5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8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Оценка уровня существенности</w:t>
      </w:r>
    </w:p>
    <w:p w:rsidR="007D53D4" w:rsidRDefault="007D53D4" w:rsidP="007D5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8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Подготовка программы проверки</w:t>
      </w:r>
    </w:p>
    <w:p w:rsidR="007D53D4" w:rsidRPr="007211B3" w:rsidRDefault="007D53D4" w:rsidP="007D53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</w:t>
      </w:r>
    </w:p>
    <w:p w:rsidR="007D53D4" w:rsidRPr="007211B3" w:rsidRDefault="007D53D4" w:rsidP="007D53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</w:t>
      </w:r>
    </w:p>
    <w:p w:rsidR="007D53D4" w:rsidRDefault="007D53D4" w:rsidP="00721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1B3" w:rsidRPr="007211B3" w:rsidRDefault="007211B3" w:rsidP="00721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«Введение» следует обосновать </w:t>
      </w:r>
      <w:r w:rsidRPr="007211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актуальность </w:t>
      </w:r>
      <w:r w:rsidR="007D53D4" w:rsidRPr="00802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7D53D4" w:rsidRPr="00802E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АУДИТА</w:t>
      </w:r>
      <w:r w:rsidR="007D53D4" w:rsidRPr="00802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7D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выбранной темы, указать цели и задачи </w:t>
      </w:r>
      <w:r w:rsidR="007D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контрольной</w:t>
      </w:r>
      <w:r w:rsidRPr="0072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объект исследования (предприятие) и исследуемый период, какие приемы и методы исследования были применены, что послужило информационной базой исследования. При этом необходимо помнить, что </w:t>
      </w:r>
      <w:r w:rsidRPr="0072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цель </w:t>
      </w:r>
      <w:r w:rsidR="007D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контрольной</w:t>
      </w:r>
      <w:r w:rsidRPr="0072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заключается в </w:t>
      </w:r>
      <w:r w:rsidR="007D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исследовании теоретических аспектов выбранного участка учета и планировании аудиторской проверки на примере исследуемого предприятия. </w:t>
      </w:r>
      <w:r w:rsidRPr="0072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</w:t>
      </w:r>
      <w:r w:rsidR="007D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контрольной</w:t>
      </w:r>
      <w:r w:rsidRPr="0072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формулируются исходя из ее содержания. Объем раздела «Введение» 1-2 </w:t>
      </w:r>
      <w:r w:rsidR="007D5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Pr="0072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2EF4" w:rsidRPr="0009359B" w:rsidRDefault="00586AEC" w:rsidP="0009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работа </w:t>
      </w:r>
      <w:r w:rsidR="00DE2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пишется на примере конкретного предприятия. </w:t>
      </w:r>
      <w:r w:rsidR="0080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1. «Согласование условий проведения аудита» необходимо составить </w:t>
      </w:r>
      <w:r w:rsidR="00802EF4">
        <w:rPr>
          <w:rFonts w:ascii="Times New Roman" w:hAnsi="Times New Roman" w:cs="Times New Roman"/>
          <w:sz w:val="24"/>
          <w:szCs w:val="24"/>
        </w:rPr>
        <w:t>письмо-соглашение об условиях аудиторского задания</w:t>
      </w:r>
      <w:r w:rsidR="0080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договор, одной стороной в которых выступает сам студент в роли руководителя аудиторской фирмы, а другой – руководитель исследуемого предприятия. </w:t>
      </w:r>
      <w:r w:rsidR="00802EF4" w:rsidRPr="00802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 письма представлен в приложении 1 к Международному стандарту аудита 210</w:t>
      </w:r>
      <w:r w:rsidR="00802EF4" w:rsidRPr="0080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"Согласование условий аудиторских заданий" (введен в действие на территории Российской Федерации Приказом Минфина России от 09.11.2016 N 207н)</w:t>
      </w:r>
      <w:r w:rsidR="00802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02EF4" w:rsidRPr="0009359B">
        <w:rPr>
          <w:rFonts w:ascii="Times New Roman" w:hAnsi="Times New Roman" w:cs="Times New Roman"/>
          <w:b/>
          <w:sz w:val="24"/>
          <w:szCs w:val="24"/>
        </w:rPr>
        <w:t xml:space="preserve">Примерный </w:t>
      </w:r>
      <w:hyperlink r:id="rId8" w:history="1">
        <w:r w:rsidR="00802EF4" w:rsidRPr="0009359B">
          <w:rPr>
            <w:rFonts w:ascii="Times New Roman" w:hAnsi="Times New Roman" w:cs="Times New Roman"/>
            <w:b/>
            <w:sz w:val="24"/>
            <w:szCs w:val="24"/>
          </w:rPr>
          <w:t>договор</w:t>
        </w:r>
      </w:hyperlink>
      <w:r w:rsidR="00802EF4" w:rsidRPr="0009359B">
        <w:rPr>
          <w:rFonts w:ascii="Times New Roman" w:hAnsi="Times New Roman" w:cs="Times New Roman"/>
          <w:sz w:val="24"/>
          <w:szCs w:val="24"/>
        </w:rPr>
        <w:t xml:space="preserve"> на проведение аудита бухгалтерской (финансовой) отчетности организации (</w:t>
      </w:r>
      <w:r w:rsidR="00802EF4" w:rsidRPr="0009359B">
        <w:rPr>
          <w:rFonts w:ascii="Times New Roman" w:hAnsi="Times New Roman" w:cs="Times New Roman"/>
          <w:bCs/>
          <w:sz w:val="24"/>
          <w:szCs w:val="24"/>
        </w:rPr>
        <w:t>Одобрен Советом по аудиторской деятельности 18.09.2014, протокол N 14) представлен в СПС «Консультант плюс», а также на официальном сайте Минфина РФ.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НО! ВНИМАТЕЛЬНО ЧИТАЙТЕ ДОГОВОР! В ДОГОВОРЕ НА САЙТЕ МИНФИНА УПОМИНАЮТСЯ НЕДЕЙСТВУЮЩИЕ НОРМАТИВНЫЕ ДОКУМЕНТЫ. Можно взять за образец договор любой аудиторской фирмы, на сайтах в большинстве случаев они в свободном доступе.</w:t>
      </w:r>
    </w:p>
    <w:p w:rsidR="00AE05C2" w:rsidRPr="0009359B" w:rsidRDefault="00AE05C2" w:rsidP="0009359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9359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</w:t>
      </w:r>
      <w:r w:rsidRPr="0009359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 разделе 2. «Оценка системы внутреннего контроля»</w:t>
      </w:r>
      <w:r w:rsidR="00DE2C49" w:rsidRPr="0009359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оценивается система внутреннего контроля, которая есть на исследуемом предприятии. Оценка производится на основании МСА 315  </w:t>
      </w:r>
      <w:r w:rsidR="00DE2C49" w:rsidRPr="0009359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(пересмотренный) «Выявление и оценка рисков существенного искажения посредством изучения организации и ее окружения». При этом рассматриваются следующие элементы:</w:t>
      </w:r>
    </w:p>
    <w:p w:rsidR="00CF015A" w:rsidRPr="0009359B" w:rsidRDefault="00CF015A" w:rsidP="0009359B">
      <w:pPr>
        <w:pStyle w:val="IFACListStyle1"/>
        <w:spacing w:before="0" w:line="240" w:lineRule="auto"/>
        <w:rPr>
          <w:sz w:val="24"/>
          <w:lang w:val="ru-RU"/>
        </w:rPr>
      </w:pPr>
      <w:r w:rsidRPr="0009359B">
        <w:rPr>
          <w:sz w:val="24"/>
          <w:lang w:val="ru-RU"/>
        </w:rPr>
        <w:t>Элементы контрольной среды, которые могут оказаться значимыми при получении ее понимания:</w:t>
      </w:r>
    </w:p>
    <w:p w:rsidR="00CF015A" w:rsidRPr="0009359B" w:rsidRDefault="00CF015A" w:rsidP="0009359B">
      <w:pPr>
        <w:pStyle w:val="IFACListStyle2"/>
        <w:spacing w:before="0" w:line="240" w:lineRule="auto"/>
        <w:rPr>
          <w:sz w:val="24"/>
          <w:lang w:val="ru-RU"/>
        </w:rPr>
      </w:pPr>
      <w:r w:rsidRPr="0009359B">
        <w:rPr>
          <w:i/>
          <w:iCs/>
          <w:sz w:val="24"/>
          <w:lang w:val="ru-RU"/>
        </w:rPr>
        <w:t xml:space="preserve">информирование о принципе честности и этических ценностях </w:t>
      </w:r>
      <w:r w:rsidRPr="0009359B">
        <w:rPr>
          <w:sz w:val="24"/>
          <w:lang w:val="ru-RU"/>
        </w:rPr>
        <w:t>– это основные элементы, влияющие на эффективность организации, администрирования и мониторинга средств контроля;</w:t>
      </w:r>
    </w:p>
    <w:p w:rsidR="00CF015A" w:rsidRPr="0009359B" w:rsidRDefault="00CF015A" w:rsidP="0009359B">
      <w:pPr>
        <w:pStyle w:val="IFACListStyle2"/>
        <w:spacing w:before="0" w:line="240" w:lineRule="auto"/>
        <w:rPr>
          <w:sz w:val="24"/>
          <w:lang w:val="ru-RU"/>
        </w:rPr>
      </w:pPr>
      <w:r w:rsidRPr="0009359B">
        <w:rPr>
          <w:i/>
          <w:iCs/>
          <w:sz w:val="24"/>
          <w:lang w:val="ru-RU"/>
        </w:rPr>
        <w:t xml:space="preserve">приверженность компетентности </w:t>
      </w:r>
      <w:r w:rsidRPr="0009359B">
        <w:rPr>
          <w:sz w:val="24"/>
          <w:lang w:val="ru-RU"/>
        </w:rPr>
        <w:t>– такие вопросы, как определение руководством уровня компетентности для определенных должностей, а также того, какие навыки и знания требуются для обеспечения соответствующего уровня компетентности;</w:t>
      </w:r>
    </w:p>
    <w:p w:rsidR="00CF015A" w:rsidRPr="0009359B" w:rsidRDefault="00CF015A" w:rsidP="0009359B">
      <w:pPr>
        <w:pStyle w:val="IFACListStyle2"/>
        <w:spacing w:before="0" w:line="240" w:lineRule="auto"/>
        <w:rPr>
          <w:sz w:val="24"/>
          <w:lang w:val="ru-RU"/>
        </w:rPr>
      </w:pPr>
      <w:r w:rsidRPr="0009359B">
        <w:rPr>
          <w:i/>
          <w:iCs/>
          <w:sz w:val="24"/>
          <w:lang w:val="ru-RU"/>
        </w:rPr>
        <w:t xml:space="preserve">участие лиц, отвечающих за корпоративное управление </w:t>
      </w:r>
      <w:r w:rsidRPr="0009359B">
        <w:rPr>
          <w:sz w:val="24"/>
          <w:lang w:val="ru-RU"/>
        </w:rPr>
        <w:t>– такие характеристики лиц, отвечающих за корпоративное управление, как:</w:t>
      </w:r>
    </w:p>
    <w:p w:rsidR="00CF015A" w:rsidRPr="0009359B" w:rsidRDefault="00CF015A" w:rsidP="0009359B">
      <w:pPr>
        <w:pStyle w:val="Bullet1Indented"/>
        <w:spacing w:before="0" w:line="240" w:lineRule="auto"/>
        <w:ind w:left="1785"/>
        <w:jc w:val="both"/>
        <w:rPr>
          <w:sz w:val="24"/>
          <w:szCs w:val="24"/>
        </w:rPr>
      </w:pPr>
      <w:r w:rsidRPr="0009359B">
        <w:rPr>
          <w:sz w:val="24"/>
          <w:szCs w:val="24"/>
          <w:lang w:val="ru-RU"/>
        </w:rPr>
        <w:t>их независимость от руководства;</w:t>
      </w:r>
    </w:p>
    <w:p w:rsidR="00CF015A" w:rsidRPr="0009359B" w:rsidRDefault="00CF015A" w:rsidP="0009359B">
      <w:pPr>
        <w:pStyle w:val="Bullet1Indented"/>
        <w:spacing w:before="0" w:line="240" w:lineRule="auto"/>
        <w:ind w:left="1785"/>
        <w:jc w:val="both"/>
        <w:rPr>
          <w:sz w:val="24"/>
          <w:szCs w:val="24"/>
        </w:rPr>
      </w:pPr>
      <w:r w:rsidRPr="0009359B">
        <w:rPr>
          <w:sz w:val="24"/>
          <w:szCs w:val="24"/>
          <w:lang w:val="ru-RU"/>
        </w:rPr>
        <w:t>их опыт и положение;</w:t>
      </w:r>
    </w:p>
    <w:p w:rsidR="00CF015A" w:rsidRPr="0009359B" w:rsidRDefault="00CF015A" w:rsidP="0009359B">
      <w:pPr>
        <w:pStyle w:val="Bullet1Indented"/>
        <w:spacing w:before="0" w:line="240" w:lineRule="auto"/>
        <w:ind w:left="1785"/>
        <w:jc w:val="both"/>
        <w:rPr>
          <w:sz w:val="24"/>
          <w:szCs w:val="24"/>
          <w:lang w:val="ru-RU"/>
        </w:rPr>
      </w:pPr>
      <w:r w:rsidRPr="0009359B">
        <w:rPr>
          <w:sz w:val="24"/>
          <w:szCs w:val="24"/>
          <w:lang w:val="ru-RU"/>
        </w:rPr>
        <w:t>степень их участия и информация, которую они получают, а также их анализ деятельности;</w:t>
      </w:r>
    </w:p>
    <w:p w:rsidR="00CF015A" w:rsidRPr="0009359B" w:rsidRDefault="00CF015A" w:rsidP="0009359B">
      <w:pPr>
        <w:pStyle w:val="Bullet1Indented"/>
        <w:spacing w:before="0" w:line="240" w:lineRule="auto"/>
        <w:ind w:left="1785"/>
        <w:jc w:val="both"/>
        <w:rPr>
          <w:sz w:val="24"/>
          <w:szCs w:val="24"/>
          <w:lang w:val="ru-RU"/>
        </w:rPr>
      </w:pPr>
      <w:r w:rsidRPr="0009359B">
        <w:rPr>
          <w:sz w:val="24"/>
          <w:szCs w:val="24"/>
          <w:lang w:val="ru-RU"/>
        </w:rPr>
        <w:t xml:space="preserve">надлежащий характер их действий, включая уровень сложности вопросов, которые поднимаются и решаются с участием руководства, а также их взаимодействие с внутренними и внешними аудиторами; </w:t>
      </w:r>
    </w:p>
    <w:p w:rsidR="00CF015A" w:rsidRPr="0009359B" w:rsidRDefault="00CF015A" w:rsidP="0009359B">
      <w:pPr>
        <w:pStyle w:val="IFACListStyle2"/>
        <w:keepNext/>
        <w:numPr>
          <w:ilvl w:val="1"/>
          <w:numId w:val="18"/>
        </w:numPr>
        <w:spacing w:before="0" w:line="240" w:lineRule="auto"/>
        <w:ind w:left="1238" w:hanging="544"/>
        <w:rPr>
          <w:sz w:val="24"/>
          <w:lang w:val="ru-RU"/>
        </w:rPr>
      </w:pPr>
      <w:r w:rsidRPr="0009359B">
        <w:rPr>
          <w:i/>
          <w:iCs/>
          <w:sz w:val="24"/>
          <w:lang w:val="ru-RU"/>
        </w:rPr>
        <w:t xml:space="preserve">философия и стиль управления руководства </w:t>
      </w:r>
      <w:r w:rsidRPr="0009359B">
        <w:rPr>
          <w:sz w:val="24"/>
          <w:lang w:val="ru-RU"/>
        </w:rPr>
        <w:t>– такие характеристики руководства, как:</w:t>
      </w:r>
    </w:p>
    <w:p w:rsidR="00CF015A" w:rsidRPr="0009359B" w:rsidRDefault="00CF015A" w:rsidP="0009359B">
      <w:pPr>
        <w:pStyle w:val="Bullet1Indented"/>
        <w:spacing w:before="0" w:line="240" w:lineRule="auto"/>
        <w:ind w:left="1785" w:hanging="544"/>
        <w:jc w:val="both"/>
        <w:rPr>
          <w:sz w:val="24"/>
          <w:szCs w:val="24"/>
          <w:lang w:val="ru-RU"/>
        </w:rPr>
      </w:pPr>
      <w:r w:rsidRPr="0009359B">
        <w:rPr>
          <w:sz w:val="24"/>
          <w:szCs w:val="24"/>
          <w:lang w:val="ru-RU"/>
        </w:rPr>
        <w:t>подход к принятию и управлению бизнес-рисками;</w:t>
      </w:r>
    </w:p>
    <w:p w:rsidR="00CF015A" w:rsidRPr="0009359B" w:rsidRDefault="00CF015A" w:rsidP="0009359B">
      <w:pPr>
        <w:pStyle w:val="Bullet1Indented"/>
        <w:spacing w:before="0" w:line="240" w:lineRule="auto"/>
        <w:ind w:left="1785" w:hanging="544"/>
        <w:jc w:val="both"/>
        <w:rPr>
          <w:sz w:val="24"/>
          <w:szCs w:val="24"/>
          <w:lang w:val="ru-RU"/>
        </w:rPr>
      </w:pPr>
      <w:r w:rsidRPr="0009359B">
        <w:rPr>
          <w:sz w:val="24"/>
          <w:szCs w:val="24"/>
          <w:lang w:val="ru-RU"/>
        </w:rPr>
        <w:t>позиция и действия руководства в отношении к финансовой отчетности;</w:t>
      </w:r>
    </w:p>
    <w:p w:rsidR="00CF015A" w:rsidRPr="0009359B" w:rsidRDefault="00CF015A" w:rsidP="0009359B">
      <w:pPr>
        <w:pStyle w:val="Bullet1Indented"/>
        <w:spacing w:before="0" w:line="240" w:lineRule="auto"/>
        <w:ind w:left="1785" w:hanging="544"/>
        <w:jc w:val="both"/>
        <w:rPr>
          <w:sz w:val="24"/>
          <w:szCs w:val="24"/>
          <w:lang w:val="ru-RU"/>
        </w:rPr>
      </w:pPr>
      <w:r w:rsidRPr="0009359B">
        <w:rPr>
          <w:sz w:val="24"/>
          <w:szCs w:val="24"/>
          <w:lang w:val="ru-RU"/>
        </w:rPr>
        <w:t>отношение к обработке информации, функциям и персоналу, связанным с бухгалтерским учетом;</w:t>
      </w:r>
    </w:p>
    <w:p w:rsidR="00CF015A" w:rsidRPr="0009359B" w:rsidRDefault="00CF015A" w:rsidP="0009359B">
      <w:pPr>
        <w:pStyle w:val="IFACListStyle2"/>
        <w:keepNext/>
        <w:numPr>
          <w:ilvl w:val="1"/>
          <w:numId w:val="18"/>
        </w:numPr>
        <w:spacing w:before="0" w:line="240" w:lineRule="auto"/>
        <w:ind w:left="1238" w:hanging="544"/>
        <w:rPr>
          <w:sz w:val="24"/>
          <w:lang w:val="ru-RU"/>
        </w:rPr>
      </w:pPr>
      <w:r w:rsidRPr="0009359B">
        <w:rPr>
          <w:i/>
          <w:iCs/>
          <w:sz w:val="24"/>
          <w:lang w:val="ru-RU"/>
        </w:rPr>
        <w:t xml:space="preserve">организационная структура </w:t>
      </w:r>
      <w:r w:rsidRPr="0009359B">
        <w:rPr>
          <w:sz w:val="24"/>
          <w:lang w:val="ru-RU"/>
        </w:rPr>
        <w:t xml:space="preserve">– система, в рамках которой планируется, выполняется, контролируется и проверяется деятельность организации, направленная на достижение ее целей; </w:t>
      </w:r>
    </w:p>
    <w:p w:rsidR="00CF015A" w:rsidRPr="0009359B" w:rsidRDefault="00CF015A" w:rsidP="0009359B">
      <w:pPr>
        <w:pStyle w:val="IFACListStyle2"/>
        <w:keepNext/>
        <w:numPr>
          <w:ilvl w:val="1"/>
          <w:numId w:val="18"/>
        </w:numPr>
        <w:spacing w:before="0" w:line="240" w:lineRule="auto"/>
        <w:ind w:left="1238" w:hanging="544"/>
        <w:rPr>
          <w:sz w:val="24"/>
          <w:lang w:val="ru-RU"/>
        </w:rPr>
      </w:pPr>
      <w:r w:rsidRPr="0009359B">
        <w:rPr>
          <w:i/>
          <w:iCs/>
          <w:sz w:val="24"/>
          <w:lang w:val="ru-RU"/>
        </w:rPr>
        <w:t xml:space="preserve">распределение должностных полномочий и ответственности </w:t>
      </w:r>
      <w:r w:rsidRPr="0009359B">
        <w:rPr>
          <w:sz w:val="24"/>
          <w:lang w:val="ru-RU"/>
        </w:rPr>
        <w:t xml:space="preserve">– то, каким образом распределены ответственность и полномочия по ведению </w:t>
      </w:r>
      <w:r w:rsidRPr="0009359B">
        <w:rPr>
          <w:sz w:val="24"/>
          <w:lang w:val="ru-RU"/>
        </w:rPr>
        <w:lastRenderedPageBreak/>
        <w:t>деятельности организации и каким образом устанавливается взаимодействие по предоставлению отчетности и иерархия полномочий;</w:t>
      </w:r>
    </w:p>
    <w:p w:rsidR="00CF015A" w:rsidRPr="0009359B" w:rsidRDefault="00CF015A" w:rsidP="0009359B">
      <w:pPr>
        <w:pStyle w:val="IFACListStyle2"/>
        <w:keepNext/>
        <w:numPr>
          <w:ilvl w:val="1"/>
          <w:numId w:val="18"/>
        </w:numPr>
        <w:spacing w:before="0" w:line="240" w:lineRule="auto"/>
        <w:ind w:left="1238" w:hanging="544"/>
        <w:rPr>
          <w:sz w:val="24"/>
          <w:lang w:val="ru-RU"/>
        </w:rPr>
      </w:pPr>
      <w:r w:rsidRPr="0009359B">
        <w:rPr>
          <w:i/>
          <w:iCs/>
          <w:sz w:val="24"/>
          <w:lang w:val="ru-RU"/>
        </w:rPr>
        <w:t xml:space="preserve">кадровая политика и практика </w:t>
      </w:r>
      <w:r w:rsidRPr="0009359B">
        <w:rPr>
          <w:sz w:val="24"/>
          <w:lang w:val="ru-RU"/>
        </w:rPr>
        <w:t xml:space="preserve">– политика и практика, относящиеся, в частности, к набору сотрудников, их адаптации, подготовке, аттестации, консультированию, продвижению, заработной плате и дисциплинарным мерам. </w:t>
      </w:r>
    </w:p>
    <w:p w:rsidR="00CF015A" w:rsidRPr="0009359B" w:rsidRDefault="00CF015A" w:rsidP="0009359B">
      <w:pPr>
        <w:pStyle w:val="IFACListStyle1"/>
        <w:spacing w:before="0" w:line="240" w:lineRule="auto"/>
        <w:ind w:hanging="544"/>
        <w:rPr>
          <w:sz w:val="24"/>
          <w:lang w:val="ru-RU"/>
        </w:rPr>
      </w:pPr>
      <w:r w:rsidRPr="0009359B">
        <w:rPr>
          <w:sz w:val="24"/>
          <w:lang w:val="ru-RU"/>
        </w:rPr>
        <w:t>Информационная система, связанная с финансовой отчетностью, включая систему бухгалтерского учета, состоит из процедур и записей, разработанных и реализуемых с целью:</w:t>
      </w:r>
    </w:p>
    <w:p w:rsidR="00CF015A" w:rsidRPr="0009359B" w:rsidRDefault="00CF015A" w:rsidP="0009359B">
      <w:pPr>
        <w:pStyle w:val="Bullet1Indented"/>
        <w:spacing w:before="0" w:line="240" w:lineRule="auto"/>
        <w:ind w:hanging="544"/>
        <w:jc w:val="both"/>
        <w:rPr>
          <w:sz w:val="24"/>
          <w:szCs w:val="24"/>
          <w:lang w:val="ru-RU"/>
        </w:rPr>
      </w:pPr>
      <w:r w:rsidRPr="0009359B">
        <w:rPr>
          <w:sz w:val="24"/>
          <w:szCs w:val="24"/>
          <w:lang w:val="ru-RU"/>
        </w:rPr>
        <w:t>инициирования, записи, обработки и обобщения операций организации (а также событий и условий), обеспечения учета соответствующих активов, обязательств и собственного капитала;</w:t>
      </w:r>
    </w:p>
    <w:p w:rsidR="00CF015A" w:rsidRPr="0009359B" w:rsidRDefault="00CF015A" w:rsidP="0009359B">
      <w:pPr>
        <w:pStyle w:val="Bullet1Indented"/>
        <w:spacing w:before="0" w:line="240" w:lineRule="auto"/>
        <w:ind w:hanging="544"/>
        <w:jc w:val="both"/>
        <w:rPr>
          <w:sz w:val="24"/>
          <w:szCs w:val="24"/>
          <w:lang w:val="ru-RU"/>
        </w:rPr>
      </w:pPr>
      <w:r w:rsidRPr="0009359B">
        <w:rPr>
          <w:sz w:val="24"/>
          <w:szCs w:val="24"/>
          <w:lang w:val="ru-RU"/>
        </w:rPr>
        <w:t xml:space="preserve">своевременного исправления результатов некорректной обработки операций, например, автоматически созданных промежуточных файлов и последующего закрытия промежуточных счетов; </w:t>
      </w:r>
    </w:p>
    <w:p w:rsidR="00CF015A" w:rsidRPr="0009359B" w:rsidRDefault="00CF015A" w:rsidP="0009359B">
      <w:pPr>
        <w:pStyle w:val="Bullet1Indented"/>
        <w:spacing w:before="0" w:line="240" w:lineRule="auto"/>
        <w:ind w:hanging="544"/>
        <w:jc w:val="both"/>
        <w:rPr>
          <w:sz w:val="24"/>
          <w:szCs w:val="24"/>
          <w:lang w:val="ru-RU"/>
        </w:rPr>
      </w:pPr>
      <w:r w:rsidRPr="0009359B">
        <w:rPr>
          <w:sz w:val="24"/>
          <w:szCs w:val="24"/>
          <w:lang w:val="ru-RU"/>
        </w:rPr>
        <w:t>обработки и учета фактов обхода или преодоления средств контроля;</w:t>
      </w:r>
    </w:p>
    <w:p w:rsidR="00CF015A" w:rsidRPr="0009359B" w:rsidRDefault="00CF015A" w:rsidP="0009359B">
      <w:pPr>
        <w:pStyle w:val="Bullet1Indented"/>
        <w:spacing w:before="0" w:line="240" w:lineRule="auto"/>
        <w:ind w:hanging="544"/>
        <w:jc w:val="both"/>
        <w:rPr>
          <w:sz w:val="24"/>
          <w:szCs w:val="24"/>
          <w:lang w:val="ru-RU"/>
        </w:rPr>
      </w:pPr>
      <w:r w:rsidRPr="0009359B">
        <w:rPr>
          <w:sz w:val="24"/>
          <w:szCs w:val="24"/>
          <w:lang w:val="ru-RU"/>
        </w:rPr>
        <w:t xml:space="preserve">передачи информации из систем обработки операций в основной регистр; </w:t>
      </w:r>
    </w:p>
    <w:p w:rsidR="00CF015A" w:rsidRPr="0009359B" w:rsidRDefault="00CF015A" w:rsidP="0009359B">
      <w:pPr>
        <w:pStyle w:val="Bullet1Indented"/>
        <w:spacing w:before="0" w:line="240" w:lineRule="auto"/>
        <w:ind w:hanging="544"/>
        <w:jc w:val="both"/>
        <w:rPr>
          <w:sz w:val="24"/>
          <w:szCs w:val="24"/>
          <w:lang w:val="ru-RU"/>
        </w:rPr>
      </w:pPr>
      <w:r w:rsidRPr="0009359B">
        <w:rPr>
          <w:sz w:val="24"/>
          <w:szCs w:val="24"/>
          <w:lang w:val="ru-RU"/>
        </w:rPr>
        <w:t xml:space="preserve">записи информации, являющейся значимой для отражения в финансовой отчетности – событий и условий, не являющихся операциями, таких как износ и амортизация активов и изменения вероятности погашения дебиторской задолженности; </w:t>
      </w:r>
    </w:p>
    <w:p w:rsidR="00CF015A" w:rsidRPr="0009359B" w:rsidRDefault="00CF015A" w:rsidP="0009359B">
      <w:pPr>
        <w:pStyle w:val="Bullet1Indented"/>
        <w:spacing w:before="0" w:line="240" w:lineRule="auto"/>
        <w:ind w:hanging="544"/>
        <w:jc w:val="both"/>
        <w:rPr>
          <w:sz w:val="24"/>
          <w:szCs w:val="24"/>
          <w:lang w:val="ru-RU"/>
        </w:rPr>
      </w:pPr>
      <w:r w:rsidRPr="0009359B">
        <w:rPr>
          <w:sz w:val="24"/>
          <w:szCs w:val="24"/>
          <w:lang w:val="ru-RU"/>
        </w:rPr>
        <w:t xml:space="preserve">обеспечения сбора, записи, обработки, обобщения и надлежащего отражения в финансовой отчетности информации, которая должна раскрываться согласно применимой концепции подготовки финансовой отчетности. </w:t>
      </w:r>
    </w:p>
    <w:p w:rsidR="00CF015A" w:rsidRPr="0009359B" w:rsidRDefault="00CF015A" w:rsidP="0009359B">
      <w:pPr>
        <w:pStyle w:val="IFACListStyle1"/>
        <w:spacing w:before="0" w:line="240" w:lineRule="auto"/>
        <w:ind w:hanging="544"/>
        <w:rPr>
          <w:sz w:val="24"/>
        </w:rPr>
      </w:pPr>
      <w:r w:rsidRPr="0009359B">
        <w:rPr>
          <w:sz w:val="24"/>
          <w:lang w:val="ru-RU"/>
        </w:rPr>
        <w:t xml:space="preserve">Контрольные действия – это политики и процедуры, которые помогают обеспечивать выполнение распоряжений руководства. </w:t>
      </w:r>
      <w:r w:rsidRPr="00702255">
        <w:rPr>
          <w:sz w:val="24"/>
          <w:lang w:val="ru-RU"/>
        </w:rPr>
        <w:t xml:space="preserve">Контрольные действия как в системе с применением ИТ, так и в системе ручной обработки данных имеют различные цели и применяются на различных организационных и функциональных уровнях. </w:t>
      </w:r>
      <w:bookmarkStart w:id="0" w:name="_GoBack"/>
      <w:r w:rsidRPr="0009359B">
        <w:rPr>
          <w:sz w:val="24"/>
        </w:rPr>
        <w:t>Примеры конкретных контрольных действий включают действия, связанные:</w:t>
      </w:r>
    </w:p>
    <w:bookmarkEnd w:id="0"/>
    <w:p w:rsidR="00CF015A" w:rsidRPr="0009359B" w:rsidRDefault="00CF015A" w:rsidP="0009359B">
      <w:pPr>
        <w:pStyle w:val="Bullet1Indented"/>
        <w:spacing w:before="0" w:line="240" w:lineRule="auto"/>
        <w:ind w:hanging="544"/>
        <w:rPr>
          <w:sz w:val="24"/>
          <w:szCs w:val="24"/>
        </w:rPr>
      </w:pPr>
      <w:r w:rsidRPr="0009359B">
        <w:rPr>
          <w:sz w:val="24"/>
          <w:szCs w:val="24"/>
          <w:lang w:val="ru-RU"/>
        </w:rPr>
        <w:t>с авторизацией;</w:t>
      </w:r>
    </w:p>
    <w:p w:rsidR="00CF015A" w:rsidRPr="0009359B" w:rsidRDefault="00CF015A" w:rsidP="0009359B">
      <w:pPr>
        <w:pStyle w:val="Bullet1Indented"/>
        <w:spacing w:before="0" w:line="240" w:lineRule="auto"/>
        <w:ind w:hanging="544"/>
        <w:rPr>
          <w:sz w:val="24"/>
          <w:szCs w:val="24"/>
        </w:rPr>
      </w:pPr>
      <w:r w:rsidRPr="0009359B">
        <w:rPr>
          <w:sz w:val="24"/>
          <w:szCs w:val="24"/>
          <w:lang w:val="ru-RU"/>
        </w:rPr>
        <w:t>проверкой выполнения;</w:t>
      </w:r>
    </w:p>
    <w:p w:rsidR="00CF015A" w:rsidRPr="0009359B" w:rsidRDefault="00CF015A" w:rsidP="0009359B">
      <w:pPr>
        <w:pStyle w:val="Bullet1Indented"/>
        <w:spacing w:before="0" w:line="240" w:lineRule="auto"/>
        <w:ind w:hanging="544"/>
        <w:rPr>
          <w:sz w:val="24"/>
          <w:szCs w:val="24"/>
        </w:rPr>
      </w:pPr>
      <w:r w:rsidRPr="0009359B">
        <w:rPr>
          <w:sz w:val="24"/>
          <w:szCs w:val="24"/>
          <w:lang w:val="ru-RU"/>
        </w:rPr>
        <w:t>обработкой информации;</w:t>
      </w:r>
    </w:p>
    <w:p w:rsidR="00CF015A" w:rsidRPr="0009359B" w:rsidRDefault="00CF015A" w:rsidP="0009359B">
      <w:pPr>
        <w:pStyle w:val="Bullet1Indented"/>
        <w:spacing w:before="0" w:line="240" w:lineRule="auto"/>
        <w:ind w:hanging="544"/>
        <w:rPr>
          <w:sz w:val="24"/>
          <w:szCs w:val="24"/>
        </w:rPr>
      </w:pPr>
      <w:r w:rsidRPr="0009359B">
        <w:rPr>
          <w:sz w:val="24"/>
          <w:szCs w:val="24"/>
          <w:lang w:val="ru-RU"/>
        </w:rPr>
        <w:t xml:space="preserve">физическими средствами контроля; </w:t>
      </w:r>
    </w:p>
    <w:p w:rsidR="00CF015A" w:rsidRPr="0009359B" w:rsidRDefault="00CF015A" w:rsidP="0009359B">
      <w:pPr>
        <w:pStyle w:val="Bullet1Indented"/>
        <w:spacing w:before="0" w:line="240" w:lineRule="auto"/>
        <w:ind w:hanging="544"/>
        <w:rPr>
          <w:sz w:val="24"/>
          <w:szCs w:val="24"/>
        </w:rPr>
      </w:pPr>
      <w:r w:rsidRPr="0009359B">
        <w:rPr>
          <w:sz w:val="24"/>
          <w:szCs w:val="24"/>
          <w:lang w:val="ru-RU"/>
        </w:rPr>
        <w:t xml:space="preserve">разделением должностных обязанностей. </w:t>
      </w:r>
    </w:p>
    <w:p w:rsidR="00CF015A" w:rsidRPr="0009359B" w:rsidRDefault="00CF015A" w:rsidP="00702255">
      <w:pPr>
        <w:pStyle w:val="Bullet1Indented"/>
        <w:spacing w:before="0" w:line="240" w:lineRule="auto"/>
        <w:ind w:hanging="544"/>
        <w:jc w:val="both"/>
        <w:rPr>
          <w:sz w:val="24"/>
          <w:szCs w:val="24"/>
          <w:lang w:val="ru-RU"/>
        </w:rPr>
      </w:pPr>
      <w:r w:rsidRPr="0009359B">
        <w:rPr>
          <w:sz w:val="24"/>
          <w:szCs w:val="24"/>
          <w:lang w:val="ru-RU"/>
        </w:rPr>
        <w:t xml:space="preserve">Мониторинг средств контроля – это процесс оценки эффективности системы внутреннего контроля в течение какого-либо периода. Он включает своевременную оценку эффективности средств контроля и осуществление необходимых корректирующих действий. Руководство осуществляет мониторинг средств контроля непрерывно, путем отдельных оценок или сочетая оба подхода. Непрерывные мероприятия по мониторингу часто встроены в обычно повторяющиеся операции организации и включают регулярное выполнение управленческих и надзорных действий. </w:t>
      </w:r>
    </w:p>
    <w:p w:rsidR="00CF015A" w:rsidRPr="0009359B" w:rsidRDefault="00CF015A" w:rsidP="0009359B">
      <w:pPr>
        <w:pStyle w:val="IFACListStyle1"/>
        <w:spacing w:before="0" w:line="240" w:lineRule="auto"/>
        <w:ind w:hanging="544"/>
        <w:rPr>
          <w:sz w:val="24"/>
          <w:lang w:val="ru-RU"/>
        </w:rPr>
      </w:pPr>
      <w:r w:rsidRPr="0009359B">
        <w:rPr>
          <w:sz w:val="24"/>
          <w:lang w:val="ru-RU"/>
        </w:rPr>
        <w:t>Мониторинг, осуществляемый руководством организации, может включать использование информации, полученной от внешних сторон, такой как претензии клиентов и комментарии регулирующих органов, которые могут указать на проблемы или области, требующие усовершенствования.</w:t>
      </w:r>
    </w:p>
    <w:p w:rsidR="0009359B" w:rsidRPr="0009359B" w:rsidRDefault="0009359B" w:rsidP="0009359B">
      <w:pPr>
        <w:pStyle w:val="2"/>
        <w:jc w:val="both"/>
        <w:rPr>
          <w:b w:val="0"/>
          <w:bCs w:val="0"/>
          <w:sz w:val="24"/>
          <w:szCs w:val="24"/>
        </w:rPr>
      </w:pPr>
      <w:r w:rsidRPr="00326A32">
        <w:rPr>
          <w:bCs w:val="0"/>
          <w:sz w:val="24"/>
          <w:szCs w:val="24"/>
        </w:rPr>
        <w:t>Пример теста</w:t>
      </w:r>
      <w:r>
        <w:rPr>
          <w:b w:val="0"/>
          <w:bCs w:val="0"/>
          <w:sz w:val="24"/>
          <w:szCs w:val="24"/>
        </w:rPr>
        <w:t xml:space="preserve"> приведен в нормативном документе «</w:t>
      </w:r>
      <w:r w:rsidRPr="0009359B">
        <w:rPr>
          <w:b w:val="0"/>
          <w:bCs w:val="0"/>
          <w:sz w:val="24"/>
          <w:szCs w:val="24"/>
        </w:rPr>
        <w:t>Методически</w:t>
      </w:r>
      <w:r>
        <w:rPr>
          <w:b w:val="0"/>
          <w:bCs w:val="0"/>
          <w:sz w:val="24"/>
          <w:szCs w:val="24"/>
        </w:rPr>
        <w:t>е</w:t>
      </w:r>
      <w:r w:rsidRPr="0009359B">
        <w:rPr>
          <w:b w:val="0"/>
          <w:bCs w:val="0"/>
          <w:sz w:val="24"/>
          <w:szCs w:val="24"/>
        </w:rPr>
        <w:t xml:space="preserve"> рекомендации по сбору аудиторских доказательств при проверке расчетов по налогу на добавленную стоимость</w:t>
      </w:r>
      <w:r>
        <w:rPr>
          <w:b w:val="0"/>
          <w:bCs w:val="0"/>
          <w:sz w:val="24"/>
          <w:szCs w:val="24"/>
        </w:rPr>
        <w:t>». Положительно оценивается разработанный самостоятельно тест. Кроме того</w:t>
      </w:r>
      <w:r w:rsidR="00702255">
        <w:rPr>
          <w:b w:val="0"/>
          <w:bCs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можно использовать тест</w:t>
      </w:r>
      <w:r w:rsidR="00702255">
        <w:rPr>
          <w:b w:val="0"/>
          <w:bCs w:val="0"/>
          <w:sz w:val="24"/>
          <w:szCs w:val="24"/>
        </w:rPr>
        <w:t>ы</w:t>
      </w:r>
      <w:r>
        <w:rPr>
          <w:b w:val="0"/>
          <w:bCs w:val="0"/>
          <w:sz w:val="24"/>
          <w:szCs w:val="24"/>
        </w:rPr>
        <w:t>, предлагаемые в учебниках по аудиту и периодической печати.</w:t>
      </w:r>
    </w:p>
    <w:p w:rsidR="0009359B" w:rsidRDefault="0009359B" w:rsidP="00DE2C49">
      <w:pPr>
        <w:pStyle w:val="2"/>
        <w:rPr>
          <w:b w:val="0"/>
          <w:bCs w:val="0"/>
          <w:sz w:val="20"/>
          <w:szCs w:val="20"/>
        </w:rPr>
      </w:pPr>
    </w:p>
    <w:p w:rsidR="00DE2C49" w:rsidRPr="0009359B" w:rsidRDefault="0009359B" w:rsidP="00DE2C49">
      <w:pPr>
        <w:pStyle w:val="2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bCs w:val="0"/>
          <w:sz w:val="20"/>
          <w:szCs w:val="20"/>
        </w:rPr>
        <w:t xml:space="preserve"> </w:t>
      </w:r>
      <w:r w:rsidR="00DE2C49">
        <w:rPr>
          <w:b w:val="0"/>
          <w:bCs w:val="0"/>
          <w:sz w:val="20"/>
          <w:szCs w:val="20"/>
          <w:lang w:val="en-US"/>
        </w:rPr>
        <w:t xml:space="preserve">ТЕСТ СИСТЕМЫ ВНУТРЕННЕГО КОНТРОЛЯ </w:t>
      </w:r>
    </w:p>
    <w:p w:rsidR="00DE2C49" w:rsidRPr="00490B99" w:rsidRDefault="00DE2C49" w:rsidP="00DE2C49">
      <w:pPr>
        <w:pStyle w:val="Bullet1Indented"/>
        <w:numPr>
          <w:ilvl w:val="0"/>
          <w:numId w:val="0"/>
        </w:numPr>
        <w:ind w:left="1238" w:hanging="547"/>
        <w:rPr>
          <w:szCs w:val="27"/>
          <w:lang w:eastAsia="ru-RU"/>
        </w:rPr>
      </w:pP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2575"/>
        <w:gridCol w:w="368"/>
        <w:gridCol w:w="2299"/>
      </w:tblGrid>
      <w:tr w:rsidR="00490B99" w:rsidRPr="00490B99" w:rsidTr="00490B99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Критерии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702255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</w:t>
            </w:r>
            <w:r w:rsidR="00490B99" w:rsidRPr="0049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личество баллов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FFF"/>
            <w:vAlign w:val="center"/>
            <w:hideMark/>
          </w:tcPr>
          <w:p w:rsidR="00490B99" w:rsidRPr="00490B99" w:rsidRDefault="00490B99" w:rsidP="00490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ОЦЕНКА КОНТРОЛЬНОЙ СРЕДЫ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Уровень профессиональной компетенции главного бухгалтера предприятия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и функционирование службы внутреннего аудита или отдела внутреннего контроля, соответствие их целей, задач, структуры масштабам деятельности организации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B99" w:rsidRPr="00490B99" w:rsidRDefault="00F91D28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0B99"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.Работа с аудиторскими материалами, внесения изменений в учет, согласно рекомендациям аудиторов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F91D28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90B99"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Наличие и соблюдение единой методики учета в головном предприятии и его филиалах, структурных подразделениях (в т.ч. консолидированной отчетности)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F91D28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0B99"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.Проведение проверок своих филиалов, структурных подразделений либо собственными силами (внутренний аудит, ревизионная комиссия), либо при помощи аудиторских фирм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FFF"/>
            <w:vAlign w:val="center"/>
            <w:hideMark/>
          </w:tcPr>
          <w:p w:rsidR="00490B99" w:rsidRPr="00490B99" w:rsidRDefault="00490B99" w:rsidP="00490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ОЦЕНКА СИСТЕМЫ  УЧЕТА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B99" w:rsidRPr="00490B99" w:rsidRDefault="00F91D28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90B99"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Наличие учетной политики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с обобщенными данными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с раскрытием сведений об учете и н/о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B99" w:rsidRPr="00490B99" w:rsidRDefault="00F91D28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90B99"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Соответствие критериев, отраженных в учетной политике, критериям, установленным законодательством, и применение положений учетной политики в учете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учетной политики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B99" w:rsidRPr="00490B99" w:rsidRDefault="00F91D28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90B99"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Способ ведения учета и подготовки отчетности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компьютеризированный учет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B99" w:rsidRPr="00490B99" w:rsidRDefault="00F91D28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490B99"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используемой компьютерной программы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лицензирован-</w:t>
            </w: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ной программы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разработана самим </w:t>
            </w: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предприятием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нелицензиро-</w:t>
            </w: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ванной программы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компьютеризации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B99" w:rsidRPr="00490B99" w:rsidRDefault="00490B99" w:rsidP="00F9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Полнота и правильность отражения финансово- хозяйственных операций на счетах бухучета с учетом влияния на финансовый результат и налогооблагаемую базу (в соответствии с действующими нормативными положениями и учетной политикой и соблюдением методологии учета)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без влияния на финансо-</w:t>
            </w: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вый результат и н/о базу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с искажением финансового</w:t>
            </w: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результата и н/о базы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B99" w:rsidRPr="00490B99" w:rsidRDefault="00490B99" w:rsidP="00F9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Своевременность отражения финансово-хозяйственных операций в бухучете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B99" w:rsidRPr="00490B99" w:rsidRDefault="00490B99" w:rsidP="00F9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Соблюдение предприятием установленного порядка подготовки  и сроков сдачи отчетности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F9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Надлежащая организация подготовки и ввода информации в базу данных для расчета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Наличие контрольных процедур при осуществлении  операций: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предприятии имеется отдельное от бухгалтерии звено (человек, подразделение), занимающееся вводом данных  в программу расчета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предприятии налажена система регулярной сверки по заключенным договорам: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бухгалтером, выполняющим проводку по начислению договора и отделом страхования, дающим сведения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звеном по расчету ... и бухгалтером, выполняющим начисление по договору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отделом ... и звеном по расчету ...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 передприятии налажена система регулярной сверки по расторгнутым договорам (изменению условий в договоре между: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отделом урегулирования убытков и звеном по расчету РЗУ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звеном по расчету резервов и бухгалтером, выполняющим начисление по договору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FFF"/>
            <w:vAlign w:val="center"/>
            <w:hideMark/>
          </w:tcPr>
          <w:p w:rsidR="00490B99" w:rsidRPr="00490B99" w:rsidRDefault="00490B99" w:rsidP="00490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ОЦЕНКА КОНТРОЛЬНЫХ ПРОЦЕДУР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процедур внутреннего контроля: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сроков сдачи внутренней отчетности в бухгалтерию предприятия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осуществления документооборота и наличия разрешительных записей руководящего персонала, регистрация входящих и исходящих документов на предприятии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Визирование первичных документов на предприятии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 контрольных процедур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персоналом: проведение оперативных совещаний, внутрифирменной учебы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осуществления документооборота и наличия разрешительных записей руководящего п</w:t>
            </w:r>
            <w:r w:rsidR="00F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сонала регистрация входящих и выходящих документов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490B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0B99" w:rsidRPr="00490B99" w:rsidRDefault="00490B99" w:rsidP="00DE2C49">
      <w:pPr>
        <w:pStyle w:val="Bullet1Indented"/>
        <w:numPr>
          <w:ilvl w:val="0"/>
          <w:numId w:val="0"/>
        </w:numPr>
        <w:ind w:left="691"/>
        <w:rPr>
          <w:lang w:eastAsia="ru-RU"/>
        </w:rPr>
      </w:pPr>
      <w:r w:rsidRPr="00490B99">
        <w:rPr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0"/>
        <w:gridCol w:w="1109"/>
        <w:gridCol w:w="4186"/>
      </w:tblGrid>
      <w:tr w:rsidR="00490B99" w:rsidRPr="00490B99" w:rsidTr="00DE2C49">
        <w:trPr>
          <w:tblCellSpacing w:w="0" w:type="dxa"/>
        </w:trPr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702255" w:rsidRDefault="00490B99" w:rsidP="0070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702255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Фактическая надежность системы внутреннего контроля в процентах (Фактическое количество баллов / Максимальное количество баллов Х 100%)</w:t>
            </w:r>
          </w:p>
        </w:tc>
      </w:tr>
      <w:tr w:rsidR="00490B99" w:rsidRPr="00490B99" w:rsidTr="00DE2C49">
        <w:trPr>
          <w:tblCellSpacing w:w="0" w:type="dxa"/>
        </w:trPr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 для проверяемого предприятия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DE2C49">
        <w:trPr>
          <w:tblCellSpacing w:w="0" w:type="dxa"/>
        </w:trPr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количество баллов для проверяемого предприятия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0B99" w:rsidRPr="00490B99" w:rsidRDefault="00490B99" w:rsidP="00DE2C49">
      <w:pPr>
        <w:pStyle w:val="Bullet1Indented"/>
        <w:numPr>
          <w:ilvl w:val="0"/>
          <w:numId w:val="0"/>
        </w:numPr>
        <w:ind w:left="691"/>
        <w:rPr>
          <w:lang w:val="ru-RU" w:eastAsia="ru-RU"/>
        </w:rPr>
      </w:pPr>
      <w:r w:rsidRPr="00490B99">
        <w:rPr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4"/>
        <w:gridCol w:w="2012"/>
        <w:gridCol w:w="3499"/>
      </w:tblGrid>
      <w:tr w:rsidR="00490B99" w:rsidRPr="00702255" w:rsidTr="00DE2C49">
        <w:trPr>
          <w:tblCellSpacing w:w="0" w:type="dxa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702255" w:rsidRDefault="00490B99" w:rsidP="00490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надежности системы внутреннего контроля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702255" w:rsidRDefault="00490B99" w:rsidP="00490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Надежность системы внутреннего контроля в процентах</w:t>
            </w: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702255" w:rsidRDefault="00490B99" w:rsidP="00490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надежности системы внутреннего контроля в процентах</w:t>
            </w:r>
          </w:p>
        </w:tc>
      </w:tr>
      <w:tr w:rsidR="00490B99" w:rsidRPr="00490B99" w:rsidTr="00DE2C49">
        <w:trPr>
          <w:tblCellSpacing w:w="0" w:type="dxa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81 до 100 процентов</w:t>
            </w: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DE2C49">
        <w:trPr>
          <w:tblCellSpacing w:w="0" w:type="dxa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41 до 80 процентов</w:t>
            </w: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DE2C49">
        <w:trPr>
          <w:tblCellSpacing w:w="0" w:type="dxa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до 40 процентов</w:t>
            </w: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DE2C49">
        <w:trPr>
          <w:tblCellSpacing w:w="0" w:type="dxa"/>
        </w:trPr>
        <w:tc>
          <w:tcPr>
            <w:tcW w:w="2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контроль отсутствует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до 10 процентов</w:t>
            </w: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0B99" w:rsidRPr="00490B99" w:rsidRDefault="00490B99" w:rsidP="00DE2C49">
      <w:pPr>
        <w:pStyle w:val="Bullet1Indented"/>
        <w:numPr>
          <w:ilvl w:val="0"/>
          <w:numId w:val="0"/>
        </w:numPr>
        <w:ind w:left="691"/>
        <w:rPr>
          <w:lang w:eastAsia="ru-RU"/>
        </w:rPr>
      </w:pPr>
      <w:r w:rsidRPr="00490B99">
        <w:rPr>
          <w:lang w:eastAsia="ru-RU"/>
        </w:rPr>
        <w:lastRenderedPageBreak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2294"/>
        <w:gridCol w:w="3358"/>
      </w:tblGrid>
      <w:tr w:rsidR="00490B99" w:rsidRPr="00490B99" w:rsidTr="00DE2C49">
        <w:trPr>
          <w:tblCellSpacing w:w="0" w:type="dxa"/>
        </w:trPr>
        <w:tc>
          <w:tcPr>
            <w:tcW w:w="1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Качественная оценка контрольного риска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 Контрольного риска (КР)</w:t>
            </w:r>
          </w:p>
        </w:tc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риска (100% - Фактическая надежность системы внутреннего контроля в процентах)</w:t>
            </w:r>
          </w:p>
        </w:tc>
      </w:tr>
      <w:tr w:rsidR="00490B99" w:rsidRPr="00490B99" w:rsidTr="00DE2C49">
        <w:trPr>
          <w:tblCellSpacing w:w="0" w:type="dxa"/>
        </w:trPr>
        <w:tc>
          <w:tcPr>
            <w:tcW w:w="1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</w:t>
            </w:r>
          </w:p>
        </w:tc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DE2C49">
        <w:trPr>
          <w:tblCellSpacing w:w="0" w:type="dxa"/>
        </w:trPr>
        <w:tc>
          <w:tcPr>
            <w:tcW w:w="1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(Умеренный)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50-11</w:t>
            </w:r>
          </w:p>
        </w:tc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DE2C49">
        <w:trPr>
          <w:tblCellSpacing w:w="0" w:type="dxa"/>
        </w:trPr>
        <w:tc>
          <w:tcPr>
            <w:tcW w:w="19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70-51</w:t>
            </w:r>
          </w:p>
        </w:tc>
        <w:tc>
          <w:tcPr>
            <w:tcW w:w="17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B99" w:rsidRPr="00490B99" w:rsidTr="00DE2C49">
        <w:trPr>
          <w:tblCellSpacing w:w="0" w:type="dxa"/>
        </w:trPr>
        <w:tc>
          <w:tcPr>
            <w:tcW w:w="19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100-71</w:t>
            </w:r>
          </w:p>
        </w:tc>
        <w:tc>
          <w:tcPr>
            <w:tcW w:w="17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99" w:rsidRPr="00490B99" w:rsidRDefault="00490B99" w:rsidP="0049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2EF4" w:rsidRDefault="00802EF4" w:rsidP="00802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9E2" w:rsidRPr="008F7451" w:rsidRDefault="007153F7" w:rsidP="006849E2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A1">
        <w:rPr>
          <w:sz w:val="24"/>
          <w:szCs w:val="24"/>
        </w:rPr>
        <w:t xml:space="preserve">            В параграфе </w:t>
      </w:r>
      <w:r w:rsidR="006849E2">
        <w:rPr>
          <w:sz w:val="24"/>
          <w:szCs w:val="24"/>
        </w:rPr>
        <w:t>3</w:t>
      </w:r>
      <w:r w:rsidRPr="008E1EA1">
        <w:rPr>
          <w:sz w:val="24"/>
          <w:szCs w:val="24"/>
        </w:rPr>
        <w:t xml:space="preserve"> </w:t>
      </w:r>
      <w:r w:rsidR="0068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рассчитывается</w:t>
      </w:r>
      <w:r w:rsidR="006849E2" w:rsidRPr="008F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аудиторский риск в соответствии</w:t>
      </w:r>
      <w:r w:rsidR="006849E2" w:rsidRPr="008F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49E2" w:rsidRDefault="006849E2" w:rsidP="006849E2">
      <w:pPr>
        <w:jc w:val="right"/>
        <w:rPr>
          <w:sz w:val="19"/>
          <w:szCs w:val="19"/>
        </w:rPr>
      </w:pPr>
      <w:r w:rsidRPr="008F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аудиторского риска может быть произведена с помощью модели оценки риска, применяемой ведущими аудиторскими фирмами мира:</w:t>
      </w:r>
      <w:r w:rsidRPr="008F7451">
        <w:rPr>
          <w:sz w:val="19"/>
          <w:szCs w:val="19"/>
        </w:rPr>
        <w:t xml:space="preserve"> </w:t>
      </w:r>
    </w:p>
    <w:p w:rsidR="006849E2" w:rsidRPr="008F7451" w:rsidRDefault="006849E2" w:rsidP="006849E2">
      <w:pPr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F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F7451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Р = НР х РК х PH,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                               </w:t>
      </w:r>
      <w:r w:rsidRPr="008F7451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ab/>
        <w:t>(3.1)</w:t>
      </w:r>
    </w:p>
    <w:p w:rsidR="006849E2" w:rsidRPr="008F7451" w:rsidRDefault="006849E2" w:rsidP="006849E2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8F7451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где АР - аудиторский риск;</w:t>
      </w:r>
    </w:p>
    <w:p w:rsidR="006849E2" w:rsidRPr="008F7451" w:rsidRDefault="006849E2" w:rsidP="006849E2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8F7451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НР - неотъемлемый (внутренний) риск;</w:t>
      </w:r>
    </w:p>
    <w:p w:rsidR="006849E2" w:rsidRPr="008F7451" w:rsidRDefault="006849E2" w:rsidP="006849E2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8F7451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РК - риск контроля;</w:t>
      </w:r>
    </w:p>
    <w:p w:rsidR="006849E2" w:rsidRPr="008F7451" w:rsidRDefault="006849E2" w:rsidP="006849E2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8F7451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PH - риск необнаружения.</w:t>
      </w:r>
    </w:p>
    <w:p w:rsidR="006849E2" w:rsidRDefault="006849E2" w:rsidP="0068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8F7451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Риск необнаружения определяется аудитором расчетным путем: </w:t>
      </w:r>
    </w:p>
    <w:p w:rsidR="006849E2" w:rsidRDefault="006849E2" w:rsidP="006849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8F7451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PH =</w:t>
      </w:r>
      <w:r w:rsidRPr="008F7451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19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19"/>
                <w:lang w:eastAsia="ru-RU"/>
              </w:rPr>
              <m:t>ОАР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19"/>
                <w:lang w:eastAsia="ru-RU"/>
              </w:rPr>
              <m:t>НВР×РК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19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                                             </w:t>
      </w:r>
      <w:r w:rsidRPr="008F7451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(3.2)</w:t>
      </w:r>
    </w:p>
    <w:p w:rsidR="006849E2" w:rsidRPr="00567EAC" w:rsidRDefault="006849E2" w:rsidP="0068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Неотъемлемый риск характеризует степень под</w:t>
      </w:r>
      <w:r w:rsidRPr="0056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верженности существенным нарушениям счета бухгалтерского учета, статьи баланса, однотипной группы хозяйственных операций и отчет</w:t>
      </w:r>
      <w:r w:rsidRPr="0056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в целом у проверяемого экономического субъекта.</w:t>
      </w:r>
    </w:p>
    <w:p w:rsidR="006849E2" w:rsidRDefault="006849E2" w:rsidP="0068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неотъемлемый риск влияют следующие факторы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6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49E2" w:rsidRPr="00567EAC" w:rsidRDefault="006849E2" w:rsidP="006849E2">
      <w:pPr>
        <w:tabs>
          <w:tab w:val="left" w:pos="406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</w:p>
    <w:p w:rsidR="006849E2" w:rsidRPr="00B61ED1" w:rsidRDefault="006849E2" w:rsidP="00684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влияющие на неотъемлемый риск</w:t>
      </w:r>
    </w:p>
    <w:p w:rsidR="006849E2" w:rsidRPr="00567EAC" w:rsidRDefault="006849E2" w:rsidP="00684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5000" w:type="pct"/>
        <w:tblLook w:val="0000" w:firstRow="0" w:lastRow="0" w:firstColumn="0" w:lastColumn="0" w:noHBand="0" w:noVBand="0"/>
      </w:tblPr>
      <w:tblGrid>
        <w:gridCol w:w="4935"/>
        <w:gridCol w:w="4636"/>
      </w:tblGrid>
      <w:tr w:rsidR="006849E2" w:rsidRPr="00567EAC" w:rsidTr="006849E2">
        <w:trPr>
          <w:trHeight w:hRule="exact" w:val="563"/>
        </w:trPr>
        <w:tc>
          <w:tcPr>
            <w:tcW w:w="2578" w:type="pct"/>
          </w:tcPr>
          <w:p w:rsidR="006849E2" w:rsidRPr="00567EAC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 уровне бухгалтерской отчетности</w:t>
            </w:r>
          </w:p>
        </w:tc>
        <w:tc>
          <w:tcPr>
            <w:tcW w:w="2422" w:type="pct"/>
          </w:tcPr>
          <w:p w:rsidR="006849E2" w:rsidRPr="00567EAC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 уровне сальдо счета и группы однотипных операций</w:t>
            </w:r>
          </w:p>
        </w:tc>
      </w:tr>
      <w:tr w:rsidR="006849E2" w:rsidRPr="00567EAC" w:rsidTr="006849E2">
        <w:trPr>
          <w:trHeight w:hRule="exact" w:val="1214"/>
        </w:trPr>
        <w:tc>
          <w:tcPr>
            <w:tcW w:w="2578" w:type="pct"/>
          </w:tcPr>
          <w:p w:rsidR="006849E2" w:rsidRPr="00567EAC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1. опыт и знания руководства, а также изменения в его составе за определен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ный период, например неопытность ру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ководства может повлиять на подго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товку бухгалтерской отчетности ауди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руемого лица;</w:t>
            </w:r>
          </w:p>
        </w:tc>
        <w:tc>
          <w:tcPr>
            <w:tcW w:w="2422" w:type="pct"/>
          </w:tcPr>
          <w:p w:rsidR="006849E2" w:rsidRPr="00567EAC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1. счета бухгалтерского учета, кото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рые могут быть подвержены искаже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ниям, например статьи, требовавшие корректировки в предыдущие перио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ды или связанные с большой ролью субъективной оценки:</w:t>
            </w:r>
          </w:p>
        </w:tc>
      </w:tr>
      <w:tr w:rsidR="006849E2" w:rsidRPr="00567EAC" w:rsidTr="006849E2">
        <w:trPr>
          <w:trHeight w:hRule="exact" w:val="1419"/>
        </w:trPr>
        <w:tc>
          <w:tcPr>
            <w:tcW w:w="2578" w:type="pct"/>
            <w:vAlign w:val="center"/>
          </w:tcPr>
          <w:p w:rsidR="006849E2" w:rsidRPr="00567EAC" w:rsidRDefault="006849E2" w:rsidP="00326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2. необычное давление на руководство, например обстоятельства, вследствие которых руководство может склониться к искажению бухгалтерской отчетности, такие, как большое число банкротств предприятий в данной отрасли или не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хватка капитала, необходимого для дальнейшей деятельности субъекта;</w:t>
            </w:r>
          </w:p>
        </w:tc>
        <w:tc>
          <w:tcPr>
            <w:tcW w:w="2422" w:type="pct"/>
            <w:vAlign w:val="center"/>
          </w:tcPr>
          <w:p w:rsidR="006849E2" w:rsidRPr="00567EAC" w:rsidRDefault="006849E2" w:rsidP="003269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2. сложность лежащих в основе уче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та операций и прочих событий, ко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торые могут потребовать привлече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ния экспертов; роль субъективного суждения, необходимого для опре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деления сальдо счетов;</w:t>
            </w:r>
          </w:p>
        </w:tc>
      </w:tr>
      <w:tr w:rsidR="006849E2" w:rsidRPr="00567EAC" w:rsidTr="006849E2">
        <w:trPr>
          <w:trHeight w:hRule="exact" w:val="1397"/>
        </w:trPr>
        <w:tc>
          <w:tcPr>
            <w:tcW w:w="2578" w:type="pct"/>
            <w:vAlign w:val="center"/>
          </w:tcPr>
          <w:p w:rsidR="006849E2" w:rsidRPr="00567EAC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3. характер бизнеса субъекта, например потенциальная возможность техническо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го устаревания его продукции и услуг, сложность структуры капитала, значи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мость связанных сторон, а также количе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ство производственных площадей и их географическое распространение;</w:t>
            </w:r>
          </w:p>
        </w:tc>
        <w:tc>
          <w:tcPr>
            <w:tcW w:w="2422" w:type="pct"/>
            <w:vAlign w:val="center"/>
          </w:tcPr>
          <w:p w:rsidR="006849E2" w:rsidRPr="00567EAC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3. подверженность активов потерям или незаконному присвоению, например, наиболее привлекатель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ные и подвижные активы, такие, как денежные средства;</w:t>
            </w:r>
          </w:p>
        </w:tc>
      </w:tr>
      <w:tr w:rsidR="006849E2" w:rsidRPr="00567EAC" w:rsidTr="006849E2">
        <w:trPr>
          <w:trHeight w:hRule="exact" w:val="1622"/>
        </w:trPr>
        <w:tc>
          <w:tcPr>
            <w:tcW w:w="2578" w:type="pct"/>
            <w:vAlign w:val="center"/>
          </w:tcPr>
          <w:p w:rsidR="006849E2" w:rsidRPr="00567EAC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4. факторы, влияющие на отрасль, к кото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рой относится субъект, например состоя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ние экономики и условия конкуренции, отражением которых являются финансо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вые тенденции и показатели, а также из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менения в области технологии, потреби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тельского спроса и учетной политики, ха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рактерные для данной отрасли.</w:t>
            </w:r>
          </w:p>
        </w:tc>
        <w:tc>
          <w:tcPr>
            <w:tcW w:w="2422" w:type="pct"/>
            <w:vAlign w:val="center"/>
          </w:tcPr>
          <w:p w:rsidR="006849E2" w:rsidRPr="00567EAC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4. завершение необычных и сложных операций, особенно в конце или ближе к концу отчетного периода;</w:t>
            </w:r>
          </w:p>
        </w:tc>
      </w:tr>
      <w:tr w:rsidR="006849E2" w:rsidRPr="00567EAC" w:rsidTr="006849E2">
        <w:trPr>
          <w:trHeight w:hRule="exact" w:val="804"/>
        </w:trPr>
        <w:tc>
          <w:tcPr>
            <w:tcW w:w="2578" w:type="pct"/>
            <w:vAlign w:val="center"/>
          </w:tcPr>
          <w:p w:rsidR="006849E2" w:rsidRPr="00567EAC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</w:p>
        </w:tc>
        <w:tc>
          <w:tcPr>
            <w:tcW w:w="2422" w:type="pct"/>
            <w:vAlign w:val="center"/>
          </w:tcPr>
          <w:p w:rsidR="006849E2" w:rsidRPr="00567EAC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5. операции, которые не подвергают</w:t>
            </w:r>
            <w:r w:rsidRPr="00567EAC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ся процедуре обычной обработки.</w:t>
            </w:r>
          </w:p>
        </w:tc>
      </w:tr>
    </w:tbl>
    <w:p w:rsidR="006849E2" w:rsidRDefault="006849E2" w:rsidP="0068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6849E2" w:rsidRPr="00567EAC" w:rsidRDefault="006849E2" w:rsidP="0068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567EA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Для того чтобы оценить уровень неотъемлемого риска как высокий, не обязательно влияние всех, перечисленных выше факторов. Достаточ</w:t>
      </w:r>
      <w:r w:rsidRPr="00567EAC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softHyphen/>
        <w:t>но того, чтобы значительное влияние оказывало три и более факторов.</w:t>
      </w:r>
    </w:p>
    <w:p w:rsidR="006849E2" w:rsidRPr="00FB1804" w:rsidRDefault="006849E2" w:rsidP="0068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E86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Уровень неотъемлемого риска может быть оценен как средний, когда наблюдается достаточно с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ильное влияние одного либо двух</w:t>
      </w:r>
      <w:r w:rsidRPr="00600E86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из перечисленных факторов и отсутствии, либо незначительной доли все </w:t>
      </w:r>
      <w:r w:rsidRPr="00FB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остальных. Например, предприятие занимается рискованным бизне</w:t>
      </w:r>
      <w:r w:rsidRPr="00FB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сом, но при этом независимо от поставщиков, инвестиций, иностран</w:t>
      </w:r>
      <w:r w:rsidRPr="00FB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капитала. Предприятие имеет ряд нетрадиционных операций, однако учетный персонал предприятия имеет высокую квалификацию и большой опыт работы.</w:t>
      </w:r>
    </w:p>
    <w:p w:rsidR="006849E2" w:rsidRPr="00FB1804" w:rsidRDefault="006849E2" w:rsidP="0068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неотъемлемого риска можно оценить как низкий при от</w:t>
      </w:r>
      <w:r w:rsidRPr="00FB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сутствии влияния перечисленных факторов, либо их незначительном влиянии. Например, предприятие не занимается рискованным бизне</w:t>
      </w:r>
      <w:r w:rsidRPr="00FB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сом, незначительно зависит от поставщиков, не зависит от иностран</w:t>
      </w:r>
      <w:r w:rsidRPr="00FB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капиталов и инвестиций, отсутствуют нетрадиционные операции, квалифицированный учетный персонал и т. д.</w:t>
      </w:r>
    </w:p>
    <w:p w:rsidR="006849E2" w:rsidRPr="00FB1804" w:rsidRDefault="006849E2" w:rsidP="0068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средств контроля характеризует степень надежности системы бухгалтерского учета и системы внутреннего контроля экономическо</w:t>
      </w:r>
      <w:r w:rsidRPr="00FB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субъекта. Надежность средств контроля и риск средств контроля яв</w:t>
      </w:r>
      <w:r w:rsidRPr="00FB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ляются взаимодополняющими категориями: высокой надежности со</w:t>
      </w:r>
      <w:r w:rsidRPr="00FB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ответствует низкий риск, низкой надежности - высокий риск.</w:t>
      </w:r>
    </w:p>
    <w:p w:rsidR="006849E2" w:rsidRPr="00FB1804" w:rsidRDefault="006849E2" w:rsidP="0068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оценка риска средств контроля представляет собой процесс определения эффективности систем бухгалтерского учета и внутреннего контроля субъекта с точки зрения предотвраще</w:t>
      </w:r>
      <w:r w:rsidRPr="00FB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или обнаружения и исправления существенных искажений. Оценка риска контроля основывается на результатах проведенного тестирования системы внутреннего контроля. Для оценки риска средств контроля можно использовать градацию, предложенную для оценки неотъемлемого риска (табл.4).</w:t>
      </w:r>
    </w:p>
    <w:p w:rsidR="006849E2" w:rsidRDefault="006849E2" w:rsidP="0068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необнаружения является показателем эффективности и ка</w:t>
      </w:r>
      <w:r w:rsidRPr="00FB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чества работы аудитора и зависит от порядка проведения конкретной проверки, а также от квалификации аудиторов и степени их преды</w:t>
      </w:r>
      <w:r w:rsidRPr="00FB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дущего знакомства с деятельностью проверяемого экономического субъекта.</w:t>
      </w:r>
    </w:p>
    <w:p w:rsidR="006849E2" w:rsidRPr="00FB1804" w:rsidRDefault="006849E2" w:rsidP="0068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E2" w:rsidRPr="00FB1804" w:rsidRDefault="006849E2" w:rsidP="006849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FB1804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Таблица 4</w:t>
      </w:r>
    </w:p>
    <w:p w:rsidR="006849E2" w:rsidRDefault="006849E2" w:rsidP="006849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19"/>
          <w:lang w:eastAsia="ru-RU"/>
        </w:rPr>
      </w:pPr>
      <w:r w:rsidRPr="00FB1804">
        <w:rPr>
          <w:rFonts w:ascii="Times New Roman" w:eastAsia="Times New Roman" w:hAnsi="Times New Roman" w:cs="Times New Roman"/>
          <w:i/>
          <w:iCs/>
          <w:color w:val="000000"/>
          <w:sz w:val="28"/>
          <w:szCs w:val="19"/>
          <w:lang w:eastAsia="ru-RU"/>
        </w:rPr>
        <w:t>Критерии для оценки риска средств контроля</w:t>
      </w:r>
    </w:p>
    <w:p w:rsidR="006849E2" w:rsidRPr="00FB1804" w:rsidRDefault="006849E2" w:rsidP="006849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19"/>
          <w:lang w:eastAsia="ru-RU"/>
        </w:rPr>
      </w:pPr>
    </w:p>
    <w:tbl>
      <w:tblPr>
        <w:tblStyle w:val="a7"/>
        <w:tblW w:w="5000" w:type="pct"/>
        <w:tblLook w:val="0000" w:firstRow="0" w:lastRow="0" w:firstColumn="0" w:lastColumn="0" w:noHBand="0" w:noVBand="0"/>
      </w:tblPr>
      <w:tblGrid>
        <w:gridCol w:w="3161"/>
        <w:gridCol w:w="3250"/>
        <w:gridCol w:w="3160"/>
      </w:tblGrid>
      <w:tr w:rsidR="006849E2" w:rsidRPr="00FB1804" w:rsidTr="003269F0">
        <w:trPr>
          <w:trHeight w:hRule="exact" w:val="221"/>
        </w:trPr>
        <w:tc>
          <w:tcPr>
            <w:tcW w:w="1651" w:type="pct"/>
            <w:vAlign w:val="center"/>
          </w:tcPr>
          <w:p w:rsidR="006849E2" w:rsidRPr="00FB1804" w:rsidRDefault="006849E2" w:rsidP="003269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Высокий</w:t>
            </w:r>
          </w:p>
        </w:tc>
        <w:tc>
          <w:tcPr>
            <w:tcW w:w="1698" w:type="pct"/>
            <w:vAlign w:val="center"/>
          </w:tcPr>
          <w:p w:rsidR="006849E2" w:rsidRPr="00FB1804" w:rsidRDefault="006849E2" w:rsidP="003269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Средний</w:t>
            </w:r>
          </w:p>
        </w:tc>
        <w:tc>
          <w:tcPr>
            <w:tcW w:w="1651" w:type="pct"/>
            <w:vAlign w:val="center"/>
          </w:tcPr>
          <w:p w:rsidR="006849E2" w:rsidRPr="00FB1804" w:rsidRDefault="006849E2" w:rsidP="003269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Низкий</w:t>
            </w:r>
          </w:p>
        </w:tc>
      </w:tr>
      <w:tr w:rsidR="006849E2" w:rsidRPr="00FB1804" w:rsidTr="003269F0">
        <w:trPr>
          <w:trHeight w:hRule="exact" w:val="1872"/>
        </w:trPr>
        <w:tc>
          <w:tcPr>
            <w:tcW w:w="1651" w:type="pct"/>
            <w:vAlign w:val="center"/>
          </w:tcPr>
          <w:p w:rsidR="006849E2" w:rsidRPr="00FB1804" w:rsidRDefault="006849E2" w:rsidP="003269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Риск средств контроля оценивается как высо</w:t>
            </w: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кий при слабой системе внутреннего контроля, т. е. когда в тесте внут</w:t>
            </w: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реннего контроля доля ответов, противореча</w:t>
            </w: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щих законодательству РФ, превышает 60%</w:t>
            </w:r>
          </w:p>
        </w:tc>
        <w:tc>
          <w:tcPr>
            <w:tcW w:w="1698" w:type="pct"/>
            <w:vAlign w:val="center"/>
          </w:tcPr>
          <w:p w:rsidR="006849E2" w:rsidRPr="00FB1804" w:rsidRDefault="006849E2" w:rsidP="003269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Риск средств контроля оценивается как средний, когда доля ответов в те</w:t>
            </w: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сте внутреннего кон</w:t>
            </w: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троля, противоречащих законодательству РФ, находится в пределах от 30 до 60%</w:t>
            </w:r>
          </w:p>
        </w:tc>
        <w:tc>
          <w:tcPr>
            <w:tcW w:w="1651" w:type="pct"/>
            <w:vAlign w:val="center"/>
          </w:tcPr>
          <w:p w:rsidR="006849E2" w:rsidRPr="00FB1804" w:rsidRDefault="006849E2" w:rsidP="003269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Риск средств контроля оценивается как низкий при сильной системе внутреннего контроля, т. е. когда доля ответов в тесте внутреннего кон</w:t>
            </w: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softHyphen/>
              <w:t>троля, противоречащих законодательству РФ, не превышает 30%</w:t>
            </w:r>
          </w:p>
        </w:tc>
      </w:tr>
    </w:tbl>
    <w:p w:rsidR="006849E2" w:rsidRDefault="006849E2" w:rsidP="0068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:rsidR="006849E2" w:rsidRPr="00FB1804" w:rsidRDefault="006849E2" w:rsidP="00684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FB1804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Существует обратная Взаимосвязь между риском необнаружения, с одной стороны, и совокупным уровнем неотъемлемого 'риска и рис</w:t>
      </w:r>
      <w:r w:rsidRPr="00FB1804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softHyphen/>
        <w:t xml:space="preserve">ка средств контроля, с другой стороны. В </w:t>
      </w:r>
      <w:r w:rsidRPr="00FB1804">
        <w:rPr>
          <w:rFonts w:ascii="Times New Roman" w:eastAsia="Times New Roman" w:hAnsi="Times New Roman" w:cs="Times New Roman"/>
          <w:i/>
          <w:iCs/>
          <w:color w:val="000000"/>
          <w:sz w:val="28"/>
          <w:szCs w:val="19"/>
          <w:lang w:eastAsia="ru-RU"/>
        </w:rPr>
        <w:t>табл. 5</w:t>
      </w:r>
      <w:r w:rsidRPr="00FB1804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показано, каким об</w:t>
      </w:r>
      <w:r w:rsidRPr="00FB1804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softHyphen/>
        <w:t>разом приемлемый уровень риска необнаружения (затенённая часть таблицы) может изменяться в зависимости от оценок неотъемлемого риска и риска средств контроля.</w:t>
      </w:r>
    </w:p>
    <w:p w:rsidR="006849E2" w:rsidRPr="00FB1804" w:rsidRDefault="006849E2" w:rsidP="00684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5</w:t>
      </w:r>
    </w:p>
    <w:p w:rsidR="006849E2" w:rsidRDefault="006849E2" w:rsidP="006849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B1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Взаимосвязь между компонентами аудиторского 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</w:t>
      </w:r>
      <w:r w:rsidRPr="00FB1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</w:t>
      </w:r>
    </w:p>
    <w:p w:rsidR="006849E2" w:rsidRPr="00FB1804" w:rsidRDefault="006849E2" w:rsidP="00684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5000" w:type="pct"/>
        <w:jc w:val="center"/>
        <w:tblLook w:val="0000" w:firstRow="0" w:lastRow="0" w:firstColumn="0" w:lastColumn="0" w:noHBand="0" w:noVBand="0"/>
      </w:tblPr>
      <w:tblGrid>
        <w:gridCol w:w="2444"/>
        <w:gridCol w:w="1593"/>
        <w:gridCol w:w="1970"/>
        <w:gridCol w:w="1556"/>
        <w:gridCol w:w="2008"/>
      </w:tblGrid>
      <w:tr w:rsidR="006849E2" w:rsidRPr="00FB1804" w:rsidTr="003269F0">
        <w:trPr>
          <w:trHeight w:hRule="exact" w:val="493"/>
          <w:jc w:val="center"/>
        </w:trPr>
        <w:tc>
          <w:tcPr>
            <w:tcW w:w="2109" w:type="pct"/>
            <w:gridSpan w:val="2"/>
            <w:vMerge w:val="restart"/>
            <w:vAlign w:val="center"/>
          </w:tcPr>
          <w:p w:rsidR="006849E2" w:rsidRPr="00FB1804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0"/>
                <w:lang w:eastAsia="ru-RU"/>
              </w:rPr>
            </w:pPr>
          </w:p>
        </w:tc>
        <w:tc>
          <w:tcPr>
            <w:tcW w:w="2891" w:type="pct"/>
            <w:gridSpan w:val="3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Риск средств контроля</w:t>
            </w:r>
          </w:p>
        </w:tc>
      </w:tr>
      <w:tr w:rsidR="006849E2" w:rsidRPr="00FB1804" w:rsidTr="003269F0">
        <w:trPr>
          <w:trHeight w:hRule="exact" w:val="206"/>
          <w:jc w:val="center"/>
        </w:trPr>
        <w:tc>
          <w:tcPr>
            <w:tcW w:w="2109" w:type="pct"/>
            <w:gridSpan w:val="2"/>
            <w:vMerge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29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Высокий</w:t>
            </w:r>
          </w:p>
        </w:tc>
        <w:tc>
          <w:tcPr>
            <w:tcW w:w="813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Средний</w:t>
            </w:r>
          </w:p>
        </w:tc>
        <w:tc>
          <w:tcPr>
            <w:tcW w:w="1049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Низкий</w:t>
            </w:r>
          </w:p>
        </w:tc>
      </w:tr>
      <w:tr w:rsidR="006849E2" w:rsidRPr="00FB1804" w:rsidTr="003269F0">
        <w:trPr>
          <w:trHeight w:hRule="exact" w:val="211"/>
          <w:jc w:val="center"/>
        </w:trPr>
        <w:tc>
          <w:tcPr>
            <w:tcW w:w="1277" w:type="pct"/>
            <w:vMerge w:val="restar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Неотъемлемый</w:t>
            </w:r>
          </w:p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риск</w:t>
            </w:r>
          </w:p>
        </w:tc>
        <w:tc>
          <w:tcPr>
            <w:tcW w:w="831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Высокий</w:t>
            </w:r>
          </w:p>
        </w:tc>
        <w:tc>
          <w:tcPr>
            <w:tcW w:w="1029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Наинизший</w:t>
            </w:r>
          </w:p>
        </w:tc>
        <w:tc>
          <w:tcPr>
            <w:tcW w:w="813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Ниже</w:t>
            </w:r>
          </w:p>
        </w:tc>
        <w:tc>
          <w:tcPr>
            <w:tcW w:w="1049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Средний</w:t>
            </w:r>
          </w:p>
        </w:tc>
      </w:tr>
      <w:tr w:rsidR="006849E2" w:rsidRPr="00FB1804" w:rsidTr="003269F0">
        <w:trPr>
          <w:trHeight w:hRule="exact" w:val="206"/>
          <w:jc w:val="center"/>
        </w:trPr>
        <w:tc>
          <w:tcPr>
            <w:tcW w:w="1277" w:type="pct"/>
            <w:vMerge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31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Средний</w:t>
            </w:r>
          </w:p>
        </w:tc>
        <w:tc>
          <w:tcPr>
            <w:tcW w:w="1029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Ниже</w:t>
            </w:r>
          </w:p>
        </w:tc>
        <w:tc>
          <w:tcPr>
            <w:tcW w:w="813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Средний</w:t>
            </w:r>
          </w:p>
        </w:tc>
        <w:tc>
          <w:tcPr>
            <w:tcW w:w="1049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Выше</w:t>
            </w:r>
          </w:p>
        </w:tc>
      </w:tr>
      <w:tr w:rsidR="006849E2" w:rsidRPr="00FB1804" w:rsidTr="003269F0">
        <w:trPr>
          <w:trHeight w:hRule="exact" w:val="221"/>
          <w:jc w:val="center"/>
        </w:trPr>
        <w:tc>
          <w:tcPr>
            <w:tcW w:w="1277" w:type="pct"/>
            <w:vMerge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31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Низкий</w:t>
            </w:r>
          </w:p>
        </w:tc>
        <w:tc>
          <w:tcPr>
            <w:tcW w:w="1029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Средний</w:t>
            </w:r>
          </w:p>
        </w:tc>
        <w:tc>
          <w:tcPr>
            <w:tcW w:w="813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Выше</w:t>
            </w:r>
          </w:p>
        </w:tc>
        <w:tc>
          <w:tcPr>
            <w:tcW w:w="1049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Наивысший</w:t>
            </w:r>
          </w:p>
        </w:tc>
      </w:tr>
    </w:tbl>
    <w:p w:rsidR="006849E2" w:rsidRPr="00FB1804" w:rsidRDefault="006849E2" w:rsidP="006849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FB1804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Многие аудиторские фирмы, для того чтобы справиться с про</w:t>
      </w:r>
      <w:r w:rsidRPr="00FB1804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softHyphen/>
        <w:t>блемой субъективности, не пытаются применять числовых значений к уровням риска, а обозначают их как «высокий», «средний» и «низ</w:t>
      </w:r>
      <w:r w:rsidRPr="00FB1804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softHyphen/>
        <w:t xml:space="preserve">кий»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19"/>
          <w:lang w:eastAsia="ru-RU"/>
        </w:rPr>
        <w:t>(</w:t>
      </w:r>
      <w:r w:rsidRPr="00FB1804">
        <w:rPr>
          <w:rFonts w:ascii="Times New Roman" w:eastAsia="Times New Roman" w:hAnsi="Times New Roman" w:cs="Times New Roman"/>
          <w:i/>
          <w:iCs/>
          <w:color w:val="000000"/>
          <w:sz w:val="28"/>
          <w:szCs w:val="19"/>
          <w:lang w:eastAsia="ru-RU"/>
        </w:rPr>
        <w:t>табл. 6).</w:t>
      </w:r>
    </w:p>
    <w:p w:rsidR="006849E2" w:rsidRPr="00FB1804" w:rsidRDefault="006849E2" w:rsidP="00684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6</w:t>
      </w:r>
    </w:p>
    <w:p w:rsidR="006849E2" w:rsidRPr="00FB1804" w:rsidRDefault="006849E2" w:rsidP="00684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 оценки аудиторского риска</w:t>
      </w:r>
    </w:p>
    <w:tbl>
      <w:tblPr>
        <w:tblStyle w:val="a7"/>
        <w:tblW w:w="5000" w:type="pct"/>
        <w:tblLook w:val="0000" w:firstRow="0" w:lastRow="0" w:firstColumn="0" w:lastColumn="0" w:noHBand="0" w:noVBand="0"/>
      </w:tblPr>
      <w:tblGrid>
        <w:gridCol w:w="2008"/>
        <w:gridCol w:w="1910"/>
        <w:gridCol w:w="2044"/>
        <w:gridCol w:w="1880"/>
        <w:gridCol w:w="1729"/>
      </w:tblGrid>
      <w:tr w:rsidR="006849E2" w:rsidRPr="00FB1804" w:rsidTr="003269F0">
        <w:trPr>
          <w:trHeight w:hRule="exact" w:val="221"/>
        </w:trPr>
        <w:tc>
          <w:tcPr>
            <w:tcW w:w="3115" w:type="pct"/>
            <w:gridSpan w:val="3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Значения элементов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</w:t>
            </w: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иска</w:t>
            </w:r>
          </w:p>
        </w:tc>
        <w:tc>
          <w:tcPr>
            <w:tcW w:w="982" w:type="pct"/>
            <w:vMerge w:val="restar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Риск</w:t>
            </w:r>
          </w:p>
        </w:tc>
        <w:tc>
          <w:tcPr>
            <w:tcW w:w="903" w:type="pct"/>
            <w:vMerge w:val="restar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Степень</w:t>
            </w:r>
          </w:p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уверенности</w:t>
            </w:r>
          </w:p>
        </w:tc>
      </w:tr>
      <w:tr w:rsidR="006849E2" w:rsidRPr="00FB1804" w:rsidTr="003269F0">
        <w:trPr>
          <w:trHeight w:hRule="exact" w:val="709"/>
        </w:trPr>
        <w:tc>
          <w:tcPr>
            <w:tcW w:w="1049" w:type="pct"/>
            <w:vAlign w:val="center"/>
          </w:tcPr>
          <w:p w:rsidR="006849E2" w:rsidRPr="00FB1804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Неотъемлемый</w:t>
            </w:r>
          </w:p>
          <w:p w:rsidR="006849E2" w:rsidRPr="00FB1804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(внутрненний)</w:t>
            </w:r>
          </w:p>
          <w:p w:rsidR="006849E2" w:rsidRPr="00FB1804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риск</w:t>
            </w:r>
          </w:p>
        </w:tc>
        <w:tc>
          <w:tcPr>
            <w:tcW w:w="998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Риск</w:t>
            </w:r>
          </w:p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контроля</w:t>
            </w:r>
          </w:p>
        </w:tc>
        <w:tc>
          <w:tcPr>
            <w:tcW w:w="1068" w:type="pct"/>
            <w:vAlign w:val="center"/>
          </w:tcPr>
          <w:p w:rsidR="006849E2" w:rsidRPr="00FB1804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Риск необнаружения при ОАР=0,5</w:t>
            </w:r>
          </w:p>
        </w:tc>
        <w:tc>
          <w:tcPr>
            <w:tcW w:w="982" w:type="pct"/>
            <w:vMerge/>
            <w:vAlign w:val="center"/>
          </w:tcPr>
          <w:p w:rsidR="006849E2" w:rsidRPr="00FB1804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vAlign w:val="center"/>
          </w:tcPr>
          <w:p w:rsidR="006849E2" w:rsidRPr="00FB1804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849E2" w:rsidRPr="00FB1804" w:rsidTr="003269F0">
        <w:trPr>
          <w:trHeight w:hRule="exact" w:val="265"/>
        </w:trPr>
        <w:tc>
          <w:tcPr>
            <w:tcW w:w="1049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998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1068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982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903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</w:t>
            </w:r>
          </w:p>
        </w:tc>
      </w:tr>
      <w:tr w:rsidR="006849E2" w:rsidRPr="00FB1804" w:rsidTr="003269F0">
        <w:trPr>
          <w:trHeight w:hRule="exact" w:val="206"/>
        </w:trPr>
        <w:tc>
          <w:tcPr>
            <w:tcW w:w="1049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0,5 - 0,6</w:t>
            </w:r>
          </w:p>
        </w:tc>
        <w:tc>
          <w:tcPr>
            <w:tcW w:w="998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0,3</w:t>
            </w:r>
          </w:p>
        </w:tc>
        <w:tc>
          <w:tcPr>
            <w:tcW w:w="1068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0,33 - 0,28</w:t>
            </w:r>
          </w:p>
        </w:tc>
        <w:tc>
          <w:tcPr>
            <w:tcW w:w="982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низкий</w:t>
            </w:r>
          </w:p>
        </w:tc>
        <w:tc>
          <w:tcPr>
            <w:tcW w:w="903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высокая</w:t>
            </w:r>
          </w:p>
        </w:tc>
      </w:tr>
    </w:tbl>
    <w:p w:rsidR="006849E2" w:rsidRDefault="006849E2" w:rsidP="006849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3F63">
        <w:rPr>
          <w:rFonts w:ascii="Times New Roman" w:hAnsi="Times New Roman" w:cs="Times New Roman"/>
          <w:sz w:val="28"/>
          <w:szCs w:val="28"/>
        </w:rPr>
        <w:t>Продолжение табл.6</w:t>
      </w:r>
    </w:p>
    <w:tbl>
      <w:tblPr>
        <w:tblStyle w:val="a7"/>
        <w:tblW w:w="5000" w:type="pct"/>
        <w:tblLook w:val="0000" w:firstRow="0" w:lastRow="0" w:firstColumn="0" w:lastColumn="0" w:noHBand="0" w:noVBand="0"/>
      </w:tblPr>
      <w:tblGrid>
        <w:gridCol w:w="2008"/>
        <w:gridCol w:w="1910"/>
        <w:gridCol w:w="2044"/>
        <w:gridCol w:w="1880"/>
        <w:gridCol w:w="1729"/>
      </w:tblGrid>
      <w:tr w:rsidR="006849E2" w:rsidRPr="00FB1804" w:rsidTr="003269F0">
        <w:trPr>
          <w:trHeight w:hRule="exact" w:val="221"/>
        </w:trPr>
        <w:tc>
          <w:tcPr>
            <w:tcW w:w="3115" w:type="pct"/>
            <w:gridSpan w:val="3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Значения элементов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</w:t>
            </w: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иска</w:t>
            </w:r>
          </w:p>
        </w:tc>
        <w:tc>
          <w:tcPr>
            <w:tcW w:w="982" w:type="pct"/>
            <w:vMerge w:val="restar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Риск</w:t>
            </w:r>
          </w:p>
        </w:tc>
        <w:tc>
          <w:tcPr>
            <w:tcW w:w="903" w:type="pct"/>
            <w:vMerge w:val="restar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Степень</w:t>
            </w:r>
          </w:p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уверенности</w:t>
            </w:r>
          </w:p>
        </w:tc>
      </w:tr>
      <w:tr w:rsidR="006849E2" w:rsidRPr="00FB1804" w:rsidTr="003269F0">
        <w:trPr>
          <w:trHeight w:hRule="exact" w:val="709"/>
        </w:trPr>
        <w:tc>
          <w:tcPr>
            <w:tcW w:w="1049" w:type="pct"/>
            <w:vAlign w:val="center"/>
          </w:tcPr>
          <w:p w:rsidR="006849E2" w:rsidRPr="00FB1804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Неотъемлемый</w:t>
            </w:r>
          </w:p>
          <w:p w:rsidR="006849E2" w:rsidRPr="00FB1804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(внутрненний)</w:t>
            </w:r>
          </w:p>
          <w:p w:rsidR="006849E2" w:rsidRPr="00FB1804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риск</w:t>
            </w:r>
          </w:p>
        </w:tc>
        <w:tc>
          <w:tcPr>
            <w:tcW w:w="998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Риск</w:t>
            </w:r>
          </w:p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контроля</w:t>
            </w:r>
          </w:p>
        </w:tc>
        <w:tc>
          <w:tcPr>
            <w:tcW w:w="1068" w:type="pct"/>
            <w:vAlign w:val="center"/>
          </w:tcPr>
          <w:p w:rsidR="006849E2" w:rsidRPr="00FB1804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Риск необнаружения при ОАР=0,5</w:t>
            </w:r>
          </w:p>
        </w:tc>
        <w:tc>
          <w:tcPr>
            <w:tcW w:w="982" w:type="pct"/>
            <w:vMerge/>
            <w:vAlign w:val="center"/>
          </w:tcPr>
          <w:p w:rsidR="006849E2" w:rsidRPr="00FB1804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vAlign w:val="center"/>
          </w:tcPr>
          <w:p w:rsidR="006849E2" w:rsidRPr="00FB1804" w:rsidRDefault="006849E2" w:rsidP="003269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849E2" w:rsidRPr="00FB1804" w:rsidTr="003269F0">
        <w:trPr>
          <w:trHeight w:hRule="exact" w:val="265"/>
        </w:trPr>
        <w:tc>
          <w:tcPr>
            <w:tcW w:w="1049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998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1068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982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903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5</w:t>
            </w:r>
          </w:p>
        </w:tc>
      </w:tr>
      <w:tr w:rsidR="006849E2" w:rsidRPr="00FB1804" w:rsidTr="003269F0">
        <w:trPr>
          <w:trHeight w:hRule="exact" w:val="211"/>
        </w:trPr>
        <w:tc>
          <w:tcPr>
            <w:tcW w:w="1049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0,8 - 0,9</w:t>
            </w:r>
          </w:p>
        </w:tc>
        <w:tc>
          <w:tcPr>
            <w:tcW w:w="998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0,6</w:t>
            </w:r>
          </w:p>
        </w:tc>
        <w:tc>
          <w:tcPr>
            <w:tcW w:w="1068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0,10-0,09</w:t>
            </w:r>
          </w:p>
        </w:tc>
        <w:tc>
          <w:tcPr>
            <w:tcW w:w="982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средний</w:t>
            </w:r>
          </w:p>
        </w:tc>
        <w:tc>
          <w:tcPr>
            <w:tcW w:w="903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средняя</w:t>
            </w:r>
          </w:p>
        </w:tc>
      </w:tr>
      <w:tr w:rsidR="006849E2" w:rsidRPr="00FB1804" w:rsidTr="003269F0">
        <w:trPr>
          <w:trHeight w:hRule="exact" w:val="206"/>
        </w:trPr>
        <w:tc>
          <w:tcPr>
            <w:tcW w:w="1049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1,0</w:t>
            </w:r>
          </w:p>
        </w:tc>
        <w:tc>
          <w:tcPr>
            <w:tcW w:w="998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0,8</w:t>
            </w:r>
          </w:p>
        </w:tc>
        <w:tc>
          <w:tcPr>
            <w:tcW w:w="1068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0,63</w:t>
            </w:r>
          </w:p>
        </w:tc>
        <w:tc>
          <w:tcPr>
            <w:tcW w:w="982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высокий</w:t>
            </w:r>
          </w:p>
        </w:tc>
        <w:tc>
          <w:tcPr>
            <w:tcW w:w="903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низкая</w:t>
            </w:r>
          </w:p>
        </w:tc>
      </w:tr>
      <w:tr w:rsidR="006849E2" w:rsidRPr="00FB1804" w:rsidTr="003269F0">
        <w:trPr>
          <w:trHeight w:hRule="exact" w:val="226"/>
        </w:trPr>
        <w:tc>
          <w:tcPr>
            <w:tcW w:w="1049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1,0</w:t>
            </w:r>
          </w:p>
        </w:tc>
        <w:tc>
          <w:tcPr>
            <w:tcW w:w="998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1,0</w:t>
            </w:r>
          </w:p>
        </w:tc>
        <w:tc>
          <w:tcPr>
            <w:tcW w:w="1068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0,05</w:t>
            </w:r>
          </w:p>
        </w:tc>
        <w:tc>
          <w:tcPr>
            <w:tcW w:w="982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тотальный</w:t>
            </w:r>
          </w:p>
        </w:tc>
        <w:tc>
          <w:tcPr>
            <w:tcW w:w="903" w:type="pct"/>
            <w:vAlign w:val="center"/>
          </w:tcPr>
          <w:p w:rsidR="006849E2" w:rsidRPr="00FB1804" w:rsidRDefault="006849E2" w:rsidP="003269F0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180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отсутствует</w:t>
            </w:r>
          </w:p>
        </w:tc>
      </w:tr>
    </w:tbl>
    <w:p w:rsidR="006849E2" w:rsidRDefault="006849E2" w:rsidP="008E1EA1">
      <w:pPr>
        <w:pStyle w:val="western"/>
        <w:spacing w:before="62" w:beforeAutospacing="0" w:after="62" w:line="238" w:lineRule="atLeast"/>
        <w:ind w:right="74"/>
        <w:jc w:val="both"/>
        <w:rPr>
          <w:sz w:val="24"/>
          <w:szCs w:val="24"/>
        </w:rPr>
      </w:pPr>
    </w:p>
    <w:p w:rsidR="006849E2" w:rsidRDefault="006849E2" w:rsidP="008E1EA1">
      <w:pPr>
        <w:pStyle w:val="western"/>
        <w:spacing w:before="62" w:beforeAutospacing="0" w:after="62" w:line="238" w:lineRule="atLeast"/>
        <w:ind w:right="74"/>
        <w:jc w:val="both"/>
        <w:rPr>
          <w:sz w:val="24"/>
          <w:szCs w:val="24"/>
        </w:rPr>
      </w:pPr>
    </w:p>
    <w:p w:rsidR="00A03B27" w:rsidRDefault="007153F7" w:rsidP="008E1EA1">
      <w:pPr>
        <w:pStyle w:val="western"/>
        <w:spacing w:before="62" w:beforeAutospacing="0" w:after="62" w:line="238" w:lineRule="atLeast"/>
        <w:ind w:right="74"/>
        <w:jc w:val="both"/>
        <w:rPr>
          <w:iCs/>
          <w:sz w:val="24"/>
          <w:szCs w:val="24"/>
        </w:rPr>
      </w:pPr>
      <w:r w:rsidRPr="008E1EA1">
        <w:rPr>
          <w:sz w:val="24"/>
          <w:szCs w:val="24"/>
        </w:rPr>
        <w:t xml:space="preserve">«Оценка уровня существенности» производится оценка уровня существенности в соответствии с </w:t>
      </w:r>
      <w:r w:rsidR="008E1EA1" w:rsidRPr="008E1EA1">
        <w:rPr>
          <w:sz w:val="24"/>
          <w:szCs w:val="24"/>
        </w:rPr>
        <w:t>МСА</w:t>
      </w:r>
      <w:r w:rsidRPr="008E1EA1">
        <w:rPr>
          <w:sz w:val="24"/>
          <w:szCs w:val="24"/>
        </w:rPr>
        <w:t xml:space="preserve"> 320 </w:t>
      </w:r>
      <w:r w:rsidRPr="008E1EA1">
        <w:rPr>
          <w:iCs/>
          <w:sz w:val="24"/>
          <w:szCs w:val="24"/>
        </w:rPr>
        <w:t>«Существенность при планировании и проведении аудита»</w:t>
      </w:r>
      <w:r w:rsidR="00A03B27">
        <w:rPr>
          <w:iCs/>
          <w:sz w:val="24"/>
          <w:szCs w:val="24"/>
        </w:rPr>
        <w:t xml:space="preserve">. </w:t>
      </w:r>
      <w:r w:rsidR="00A03B27" w:rsidRPr="00326A32">
        <w:rPr>
          <w:b/>
          <w:iCs/>
          <w:sz w:val="24"/>
          <w:szCs w:val="24"/>
        </w:rPr>
        <w:t>Пример расчета единого уровня существенности</w:t>
      </w:r>
      <w:r w:rsidR="00A03B27">
        <w:rPr>
          <w:iCs/>
          <w:sz w:val="24"/>
          <w:szCs w:val="24"/>
        </w:rPr>
        <w:t xml:space="preserve"> представлен ниже.</w:t>
      </w:r>
    </w:p>
    <w:p w:rsidR="007153F7" w:rsidRPr="00A03B27" w:rsidRDefault="00A03B27" w:rsidP="00A03B27">
      <w:pPr>
        <w:pStyle w:val="western"/>
        <w:spacing w:before="0" w:beforeAutospacing="0"/>
        <w:ind w:right="74"/>
        <w:jc w:val="both"/>
        <w:rPr>
          <w:iCs/>
          <w:sz w:val="24"/>
          <w:szCs w:val="24"/>
        </w:rPr>
      </w:pPr>
      <w:r w:rsidRPr="00A03B27">
        <w:rPr>
          <w:iCs/>
          <w:sz w:val="24"/>
          <w:szCs w:val="24"/>
        </w:rPr>
        <w:t xml:space="preserve"> </w:t>
      </w:r>
    </w:p>
    <w:p w:rsidR="00A03B27" w:rsidRPr="00A03B27" w:rsidRDefault="00A03B27" w:rsidP="00A03B27">
      <w:pPr>
        <w:pStyle w:val="21"/>
        <w:jc w:val="center"/>
        <w:rPr>
          <w:szCs w:val="24"/>
        </w:rPr>
      </w:pPr>
      <w:r w:rsidRPr="00A03B27">
        <w:rPr>
          <w:szCs w:val="24"/>
        </w:rPr>
        <w:t>Расчет единого уровня существенности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2016"/>
        <w:gridCol w:w="1764"/>
        <w:gridCol w:w="2082"/>
      </w:tblGrid>
      <w:tr w:rsidR="00A03B27" w:rsidRPr="00A03B27" w:rsidTr="007022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7" w:rsidRPr="00A03B27" w:rsidRDefault="00A03B27" w:rsidP="00A03B27">
            <w:pPr>
              <w:pStyle w:val="21"/>
              <w:ind w:left="0"/>
              <w:jc w:val="center"/>
              <w:rPr>
                <w:szCs w:val="24"/>
              </w:rPr>
            </w:pPr>
          </w:p>
          <w:p w:rsidR="00A03B27" w:rsidRPr="00A03B27" w:rsidRDefault="00A03B27" w:rsidP="00A03B27">
            <w:pPr>
              <w:pStyle w:val="21"/>
              <w:ind w:left="0"/>
              <w:jc w:val="center"/>
              <w:rPr>
                <w:szCs w:val="24"/>
              </w:rPr>
            </w:pPr>
            <w:r w:rsidRPr="00A03B27">
              <w:rPr>
                <w:szCs w:val="24"/>
              </w:rPr>
              <w:lastRenderedPageBreak/>
              <w:t>Наименование базового показателя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03B27" w:rsidRDefault="00A03B27" w:rsidP="00A03B27">
            <w:pPr>
              <w:pStyle w:val="21"/>
              <w:ind w:left="0"/>
              <w:jc w:val="center"/>
              <w:rPr>
                <w:szCs w:val="24"/>
              </w:rPr>
            </w:pPr>
            <w:r w:rsidRPr="00A03B27">
              <w:rPr>
                <w:szCs w:val="24"/>
              </w:rPr>
              <w:lastRenderedPageBreak/>
              <w:t xml:space="preserve">Значение </w:t>
            </w:r>
            <w:r w:rsidRPr="00A03B27">
              <w:rPr>
                <w:szCs w:val="24"/>
              </w:rPr>
              <w:lastRenderedPageBreak/>
              <w:t>базового показателя бухгалтерской отчетности предприятия, тыс.руб.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7" w:rsidRPr="00A03B27" w:rsidRDefault="00A03B27" w:rsidP="00A03B27">
            <w:pPr>
              <w:pStyle w:val="21"/>
              <w:ind w:left="0"/>
              <w:jc w:val="center"/>
              <w:rPr>
                <w:szCs w:val="24"/>
              </w:rPr>
            </w:pPr>
          </w:p>
          <w:p w:rsidR="00A03B27" w:rsidRPr="00A03B27" w:rsidRDefault="00A03B27" w:rsidP="00A03B27">
            <w:pPr>
              <w:pStyle w:val="21"/>
              <w:ind w:left="0"/>
              <w:jc w:val="center"/>
              <w:rPr>
                <w:szCs w:val="24"/>
              </w:rPr>
            </w:pPr>
            <w:r w:rsidRPr="00A03B27">
              <w:rPr>
                <w:szCs w:val="24"/>
              </w:rPr>
              <w:lastRenderedPageBreak/>
              <w:t>Доля, %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03B27" w:rsidRDefault="00A03B27" w:rsidP="00A03B27">
            <w:pPr>
              <w:pStyle w:val="21"/>
              <w:ind w:left="0"/>
              <w:jc w:val="center"/>
              <w:rPr>
                <w:szCs w:val="24"/>
              </w:rPr>
            </w:pPr>
            <w:r w:rsidRPr="00A03B27">
              <w:rPr>
                <w:szCs w:val="24"/>
              </w:rPr>
              <w:lastRenderedPageBreak/>
              <w:t xml:space="preserve">Значение, </w:t>
            </w:r>
            <w:r w:rsidRPr="00A03B27">
              <w:rPr>
                <w:szCs w:val="24"/>
              </w:rPr>
              <w:lastRenderedPageBreak/>
              <w:t>применяемое для нахождения уровня существенности</w:t>
            </w:r>
          </w:p>
        </w:tc>
      </w:tr>
      <w:tr w:rsidR="00A03B27" w:rsidRPr="00A03B27" w:rsidTr="007022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03B27" w:rsidRDefault="00A03B27" w:rsidP="00A03B27">
            <w:pPr>
              <w:pStyle w:val="21"/>
              <w:ind w:left="0"/>
              <w:rPr>
                <w:szCs w:val="24"/>
              </w:rPr>
            </w:pPr>
            <w:r w:rsidRPr="00A03B27">
              <w:rPr>
                <w:szCs w:val="24"/>
              </w:rPr>
              <w:lastRenderedPageBreak/>
              <w:t>Прибыль до налогообложения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7" w:rsidRPr="00A03B27" w:rsidRDefault="00A03B27" w:rsidP="00A03B27">
            <w:pPr>
              <w:pStyle w:val="21"/>
              <w:ind w:left="0"/>
              <w:jc w:val="center"/>
              <w:rPr>
                <w:szCs w:val="24"/>
              </w:rPr>
            </w:pPr>
            <w:r w:rsidRPr="00A03B27">
              <w:rPr>
                <w:szCs w:val="24"/>
              </w:rPr>
              <w:t>63672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03B27" w:rsidRDefault="00A03B27" w:rsidP="00A03B27">
            <w:pPr>
              <w:pStyle w:val="21"/>
              <w:ind w:left="0"/>
              <w:jc w:val="center"/>
              <w:rPr>
                <w:szCs w:val="24"/>
              </w:rPr>
            </w:pPr>
            <w:r w:rsidRPr="00A03B27">
              <w:rPr>
                <w:szCs w:val="24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7" w:rsidRPr="00A03B27" w:rsidRDefault="00A03B27" w:rsidP="00A03B27">
            <w:pPr>
              <w:pStyle w:val="21"/>
              <w:ind w:left="0"/>
              <w:jc w:val="center"/>
              <w:rPr>
                <w:szCs w:val="24"/>
              </w:rPr>
            </w:pPr>
            <w:r w:rsidRPr="00A03B27">
              <w:rPr>
                <w:szCs w:val="24"/>
              </w:rPr>
              <w:t>3184</w:t>
            </w:r>
          </w:p>
        </w:tc>
      </w:tr>
      <w:tr w:rsidR="00A03B27" w:rsidRPr="00A03B27" w:rsidTr="007022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03B27" w:rsidRDefault="00A03B27" w:rsidP="00A03B27">
            <w:pPr>
              <w:pStyle w:val="21"/>
              <w:ind w:left="0"/>
              <w:rPr>
                <w:szCs w:val="24"/>
              </w:rPr>
            </w:pPr>
            <w:r w:rsidRPr="00A03B27">
              <w:rPr>
                <w:szCs w:val="24"/>
              </w:rPr>
              <w:t>Валюта баланса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7" w:rsidRPr="00A03B27" w:rsidRDefault="00A03B27" w:rsidP="00A03B27">
            <w:pPr>
              <w:pStyle w:val="21"/>
              <w:ind w:left="0"/>
              <w:jc w:val="center"/>
              <w:rPr>
                <w:szCs w:val="24"/>
              </w:rPr>
            </w:pPr>
            <w:r w:rsidRPr="00A03B27">
              <w:rPr>
                <w:szCs w:val="24"/>
              </w:rPr>
              <w:t>80240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03B27" w:rsidRDefault="00A03B27" w:rsidP="00A03B27">
            <w:pPr>
              <w:pStyle w:val="21"/>
              <w:ind w:left="0"/>
              <w:jc w:val="center"/>
              <w:rPr>
                <w:szCs w:val="24"/>
              </w:rPr>
            </w:pPr>
            <w:r w:rsidRPr="00A03B27">
              <w:rPr>
                <w:szCs w:val="24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7" w:rsidRPr="00A03B27" w:rsidRDefault="00A03B27" w:rsidP="00A03B27">
            <w:pPr>
              <w:pStyle w:val="21"/>
              <w:ind w:left="0"/>
              <w:jc w:val="center"/>
              <w:rPr>
                <w:szCs w:val="24"/>
              </w:rPr>
            </w:pPr>
            <w:r w:rsidRPr="00A03B27">
              <w:rPr>
                <w:szCs w:val="24"/>
              </w:rPr>
              <w:t>1605</w:t>
            </w:r>
          </w:p>
        </w:tc>
      </w:tr>
      <w:tr w:rsidR="00A03B27" w:rsidRPr="00A03B27" w:rsidTr="007022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03B27" w:rsidRDefault="00A03B27" w:rsidP="00A03B27">
            <w:pPr>
              <w:pStyle w:val="21"/>
              <w:ind w:left="0"/>
              <w:rPr>
                <w:szCs w:val="24"/>
              </w:rPr>
            </w:pPr>
            <w:r w:rsidRPr="00A03B27">
              <w:rPr>
                <w:szCs w:val="24"/>
              </w:rPr>
              <w:t>Выручка от реализации без НДС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7" w:rsidRPr="00A03B27" w:rsidRDefault="00A03B27" w:rsidP="00A03B27">
            <w:pPr>
              <w:pStyle w:val="21"/>
              <w:ind w:left="0"/>
              <w:jc w:val="center"/>
              <w:rPr>
                <w:szCs w:val="24"/>
              </w:rPr>
            </w:pPr>
            <w:r w:rsidRPr="00A03B27">
              <w:rPr>
                <w:szCs w:val="24"/>
              </w:rPr>
              <w:t>170652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03B27" w:rsidRDefault="00A03B27" w:rsidP="00A03B27">
            <w:pPr>
              <w:pStyle w:val="21"/>
              <w:ind w:left="0"/>
              <w:jc w:val="center"/>
              <w:rPr>
                <w:szCs w:val="24"/>
              </w:rPr>
            </w:pPr>
            <w:r w:rsidRPr="00A03B27">
              <w:rPr>
                <w:szCs w:val="24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7" w:rsidRPr="00A03B27" w:rsidRDefault="00A03B27" w:rsidP="00A03B27">
            <w:pPr>
              <w:pStyle w:val="21"/>
              <w:ind w:left="0"/>
              <w:jc w:val="center"/>
              <w:rPr>
                <w:szCs w:val="24"/>
              </w:rPr>
            </w:pPr>
            <w:r w:rsidRPr="00A03B27">
              <w:rPr>
                <w:szCs w:val="24"/>
              </w:rPr>
              <w:t>3413</w:t>
            </w:r>
          </w:p>
        </w:tc>
      </w:tr>
      <w:tr w:rsidR="00A03B27" w:rsidRPr="00A03B27" w:rsidTr="007022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03B27" w:rsidRDefault="00A03B27" w:rsidP="00A03B27">
            <w:pPr>
              <w:pStyle w:val="21"/>
              <w:ind w:left="0"/>
              <w:rPr>
                <w:szCs w:val="24"/>
              </w:rPr>
            </w:pPr>
            <w:r w:rsidRPr="00A03B27">
              <w:rPr>
                <w:szCs w:val="24"/>
              </w:rPr>
              <w:t>Собственный капитал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7" w:rsidRPr="00A03B27" w:rsidRDefault="00A03B27" w:rsidP="00A03B27">
            <w:pPr>
              <w:pStyle w:val="21"/>
              <w:ind w:left="0"/>
              <w:jc w:val="center"/>
              <w:rPr>
                <w:szCs w:val="24"/>
              </w:rPr>
            </w:pPr>
            <w:r w:rsidRPr="00A03B27">
              <w:rPr>
                <w:szCs w:val="24"/>
              </w:rPr>
              <w:t>43500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03B27" w:rsidRDefault="00A03B27" w:rsidP="00A03B27">
            <w:pPr>
              <w:pStyle w:val="21"/>
              <w:ind w:left="0"/>
              <w:jc w:val="center"/>
              <w:rPr>
                <w:szCs w:val="24"/>
              </w:rPr>
            </w:pPr>
            <w:r w:rsidRPr="00A03B27">
              <w:rPr>
                <w:szCs w:val="24"/>
              </w:rPr>
              <w:t>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7" w:rsidRPr="00A03B27" w:rsidRDefault="00A03B27" w:rsidP="00A03B27">
            <w:pPr>
              <w:pStyle w:val="21"/>
              <w:ind w:left="0"/>
              <w:jc w:val="center"/>
              <w:rPr>
                <w:szCs w:val="24"/>
              </w:rPr>
            </w:pPr>
            <w:r w:rsidRPr="00A03B27">
              <w:rPr>
                <w:szCs w:val="24"/>
              </w:rPr>
              <w:t>4350</w:t>
            </w:r>
          </w:p>
        </w:tc>
      </w:tr>
      <w:tr w:rsidR="00A03B27" w:rsidRPr="00A03B27" w:rsidTr="00702255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03B27" w:rsidRDefault="00A03B27" w:rsidP="00A03B27">
            <w:pPr>
              <w:pStyle w:val="21"/>
              <w:ind w:left="0"/>
              <w:rPr>
                <w:szCs w:val="24"/>
              </w:rPr>
            </w:pPr>
            <w:r w:rsidRPr="00A03B27">
              <w:rPr>
                <w:szCs w:val="24"/>
              </w:rPr>
              <w:t>Общие расходы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7" w:rsidRPr="00A03B27" w:rsidRDefault="00A03B27" w:rsidP="00A03B27">
            <w:pPr>
              <w:pStyle w:val="21"/>
              <w:ind w:left="0"/>
              <w:jc w:val="center"/>
              <w:rPr>
                <w:szCs w:val="24"/>
              </w:rPr>
            </w:pPr>
            <w:r w:rsidRPr="00A03B27">
              <w:rPr>
                <w:szCs w:val="24"/>
              </w:rPr>
              <w:t>102536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27" w:rsidRPr="00A03B27" w:rsidRDefault="00A03B27" w:rsidP="00A03B27">
            <w:pPr>
              <w:pStyle w:val="21"/>
              <w:ind w:left="0"/>
              <w:jc w:val="center"/>
              <w:rPr>
                <w:szCs w:val="24"/>
              </w:rPr>
            </w:pPr>
            <w:r w:rsidRPr="00A03B27">
              <w:rPr>
                <w:szCs w:val="24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27" w:rsidRPr="00A03B27" w:rsidRDefault="00A03B27" w:rsidP="00A03B27">
            <w:pPr>
              <w:pStyle w:val="21"/>
              <w:ind w:left="0"/>
              <w:jc w:val="center"/>
              <w:rPr>
                <w:szCs w:val="24"/>
              </w:rPr>
            </w:pPr>
            <w:r w:rsidRPr="00A03B27">
              <w:rPr>
                <w:szCs w:val="24"/>
              </w:rPr>
              <w:t>2051</w:t>
            </w:r>
          </w:p>
        </w:tc>
      </w:tr>
    </w:tbl>
    <w:p w:rsidR="00A03B27" w:rsidRPr="00A03B27" w:rsidRDefault="00A03B27" w:rsidP="00A03B27">
      <w:pPr>
        <w:pStyle w:val="21"/>
        <w:jc w:val="both"/>
        <w:rPr>
          <w:szCs w:val="24"/>
        </w:rPr>
      </w:pPr>
    </w:p>
    <w:p w:rsidR="00A03B27" w:rsidRPr="00702255" w:rsidRDefault="00702255" w:rsidP="00A03B2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02255" w:rsidRDefault="00A03B27" w:rsidP="00A03B2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столбец 2 записываем средние значения показател</w:t>
      </w:r>
      <w:r w:rsidR="0070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Валюта баланса, Собственный капитал</w:t>
      </w:r>
      <w:r w:rsidRPr="00A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(средние значения за 2</w:t>
      </w:r>
      <w:r w:rsidRPr="00A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года: за отчетный период и предшествующи</w:t>
      </w:r>
      <w:r w:rsidR="001E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ему год)</w:t>
      </w:r>
      <w:r w:rsidRPr="00A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0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Выручку, расходы и прибыль берем данные на конец отчетного года. </w:t>
      </w:r>
    </w:p>
    <w:p w:rsidR="00A03B27" w:rsidRPr="001E7D31" w:rsidRDefault="00702255" w:rsidP="001E7D31">
      <w:pPr>
        <w:pStyle w:val="IFACListStyle1"/>
        <w:numPr>
          <w:ilvl w:val="0"/>
          <w:numId w:val="23"/>
        </w:numPr>
        <w:shd w:val="clear" w:color="auto" w:fill="FFFFFF"/>
        <w:spacing w:line="240" w:lineRule="auto"/>
        <w:rPr>
          <w:color w:val="000000"/>
          <w:sz w:val="24"/>
          <w:lang w:val="ru-RU" w:eastAsia="ru-RU"/>
        </w:rPr>
      </w:pPr>
      <w:r w:rsidRPr="001E7D31">
        <w:rPr>
          <w:color w:val="000000"/>
          <w:sz w:val="24"/>
          <w:lang w:val="ru-RU" w:eastAsia="ru-RU"/>
        </w:rPr>
        <w:t>Рассчитываем с</w:t>
      </w:r>
      <w:r w:rsidR="00A03B27" w:rsidRPr="001E7D31">
        <w:rPr>
          <w:color w:val="000000"/>
          <w:sz w:val="24"/>
          <w:lang w:val="ru-RU" w:eastAsia="ru-RU"/>
        </w:rPr>
        <w:t>реднее арифметическое показателей в столбце 4</w:t>
      </w:r>
      <w:r w:rsidRPr="001E7D31">
        <w:rPr>
          <w:color w:val="000000"/>
          <w:sz w:val="24"/>
          <w:lang w:val="ru-RU" w:eastAsia="ru-RU"/>
        </w:rPr>
        <w:t xml:space="preserve">: </w:t>
      </w:r>
    </w:p>
    <w:p w:rsidR="00A03B27" w:rsidRPr="00A03B27" w:rsidRDefault="00A03B27" w:rsidP="00A03B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(3184 + 3413 + 1605 + 4350 + 2051) / 5 = 2921 тыс. руб.</w:t>
      </w:r>
    </w:p>
    <w:p w:rsidR="00A03B27" w:rsidRPr="001E7D31" w:rsidRDefault="00A03B27" w:rsidP="001E7D31">
      <w:pPr>
        <w:pStyle w:val="IFACListStyle1"/>
        <w:numPr>
          <w:ilvl w:val="0"/>
          <w:numId w:val="23"/>
        </w:numPr>
        <w:shd w:val="clear" w:color="auto" w:fill="FFFFFF"/>
        <w:spacing w:line="240" w:lineRule="auto"/>
        <w:rPr>
          <w:color w:val="000000"/>
          <w:sz w:val="24"/>
          <w:lang w:val="ru-RU" w:eastAsia="ru-RU"/>
        </w:rPr>
      </w:pPr>
      <w:r w:rsidRPr="001E7D31">
        <w:rPr>
          <w:color w:val="000000"/>
          <w:sz w:val="24"/>
          <w:lang w:val="ru-RU" w:eastAsia="ru-RU"/>
        </w:rPr>
        <w:t>Наименьшее значение отличается от среднего на:</w:t>
      </w:r>
    </w:p>
    <w:p w:rsidR="00A03B27" w:rsidRPr="00A03B27" w:rsidRDefault="00A03B27" w:rsidP="00A03B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921 - 1605) / 2921 x 100% = 45%, что больше 30%</w:t>
      </w:r>
    </w:p>
    <w:p w:rsidR="00A03B27" w:rsidRPr="001E7D31" w:rsidRDefault="00A03B27" w:rsidP="001E7D31">
      <w:pPr>
        <w:pStyle w:val="IFACListStyle1"/>
        <w:numPr>
          <w:ilvl w:val="0"/>
          <w:numId w:val="23"/>
        </w:numPr>
        <w:shd w:val="clear" w:color="auto" w:fill="FFFFFF"/>
        <w:spacing w:line="240" w:lineRule="auto"/>
        <w:rPr>
          <w:color w:val="000000"/>
          <w:sz w:val="24"/>
          <w:lang w:val="ru-RU" w:eastAsia="ru-RU"/>
        </w:rPr>
      </w:pPr>
      <w:r w:rsidRPr="001E7D31">
        <w:rPr>
          <w:color w:val="000000"/>
          <w:sz w:val="24"/>
          <w:lang w:val="ru-RU" w:eastAsia="ru-RU"/>
        </w:rPr>
        <w:t>Наибольшее значение отличается от среднего на:</w:t>
      </w:r>
    </w:p>
    <w:p w:rsidR="00A03B27" w:rsidRPr="00A03B27" w:rsidRDefault="00A03B27" w:rsidP="00A03B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350 - 2921) / 2921 x 100% = 49%, что больше 30%</w:t>
      </w:r>
    </w:p>
    <w:p w:rsidR="001E7D31" w:rsidRDefault="00A03B27" w:rsidP="00A03B2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и в том, и в другом случаях отклонение наибольшего и наименьшего показателей от среднего и от всех остальных является значительным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(более 30%)</w:t>
      </w:r>
      <w:r w:rsidRPr="00A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принимаем решение отбросить значения 1605 тыс. руб. и 4350 тыс. руб. и не использовать их при дальнейшем усреднении. </w:t>
      </w:r>
    </w:p>
    <w:p w:rsidR="00A03B27" w:rsidRPr="001E7D31" w:rsidRDefault="00A03B27" w:rsidP="001E7D31">
      <w:pPr>
        <w:pStyle w:val="IFACListStyle1"/>
        <w:numPr>
          <w:ilvl w:val="0"/>
          <w:numId w:val="23"/>
        </w:numPr>
        <w:shd w:val="clear" w:color="auto" w:fill="FFFFFF"/>
        <w:spacing w:line="240" w:lineRule="auto"/>
        <w:rPr>
          <w:color w:val="000000"/>
          <w:sz w:val="24"/>
          <w:lang w:val="ru-RU" w:eastAsia="ru-RU"/>
        </w:rPr>
      </w:pPr>
      <w:r w:rsidRPr="001E7D31">
        <w:rPr>
          <w:color w:val="000000"/>
          <w:sz w:val="24"/>
          <w:lang w:val="ru-RU" w:eastAsia="ru-RU"/>
        </w:rPr>
        <w:t>Находим новую среднюю величину:</w:t>
      </w:r>
    </w:p>
    <w:p w:rsidR="00A03B27" w:rsidRPr="00A03B27" w:rsidRDefault="00A03B27" w:rsidP="00A03B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(3184 + 3413 + 2051) / 3 = 2883 тыс. руб.</w:t>
      </w:r>
    </w:p>
    <w:p w:rsidR="00A03B27" w:rsidRPr="00A03B27" w:rsidRDefault="00A03B27" w:rsidP="00A03B2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Полученную величину допустимо округлить до 3000 тыс. руб. и использовать данный количественный показатель в качестве значения уровня существенности. Различие между значением уровня существенности до и после округления составляет:</w:t>
      </w:r>
    </w:p>
    <w:p w:rsidR="00A03B27" w:rsidRPr="00A03B27" w:rsidRDefault="00A03B27" w:rsidP="007022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(3000  - 2883)  / 2883  x 100% = 4%,  что находится в пределах</w:t>
      </w:r>
      <w:r w:rsidR="00702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20%.</w:t>
      </w:r>
    </w:p>
    <w:p w:rsidR="00A03B27" w:rsidRPr="00A03B27" w:rsidRDefault="00A03B27" w:rsidP="00A03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3B27">
        <w:rPr>
          <w:rFonts w:ascii="Times New Roman" w:hAnsi="Times New Roman" w:cs="Times New Roman"/>
          <w:sz w:val="24"/>
          <w:szCs w:val="24"/>
        </w:rPr>
        <w:t xml:space="preserve">Рассчитав уровень существенности для отчетности организации в целом, распределите его на наиболее значимые статьи отчетности, в том числе на показатели, связанные с выбранным объектом аудита. </w:t>
      </w:r>
    </w:p>
    <w:p w:rsidR="008959F2" w:rsidRPr="008959F2" w:rsidRDefault="008959F2" w:rsidP="00895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 параграфе  2.4. «Подготовка программы проверки» необходимо разработать программу проверки выбранного участка учета.</w:t>
      </w:r>
    </w:p>
    <w:p w:rsidR="008959F2" w:rsidRPr="008959F2" w:rsidRDefault="008959F2" w:rsidP="008959F2">
      <w:pPr>
        <w:pStyle w:val="21"/>
        <w:jc w:val="right"/>
        <w:rPr>
          <w:szCs w:val="24"/>
        </w:rPr>
      </w:pPr>
      <w:r w:rsidRPr="008959F2">
        <w:rPr>
          <w:szCs w:val="24"/>
        </w:rPr>
        <w:t>Таблица 4</w:t>
      </w:r>
    </w:p>
    <w:p w:rsidR="008959F2" w:rsidRPr="008959F2" w:rsidRDefault="008959F2" w:rsidP="008959F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959F2">
        <w:rPr>
          <w:rFonts w:ascii="Times New Roman" w:hAnsi="Times New Roman" w:cs="Times New Roman"/>
          <w:sz w:val="24"/>
          <w:szCs w:val="24"/>
        </w:rPr>
        <w:t>Программа аудита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585"/>
        <w:gridCol w:w="1309"/>
        <w:gridCol w:w="1800"/>
        <w:gridCol w:w="900"/>
        <w:gridCol w:w="900"/>
        <w:gridCol w:w="1362"/>
      </w:tblGrid>
      <w:tr w:rsidR="008959F2" w:rsidRPr="008959F2" w:rsidTr="00702255"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F2" w:rsidRPr="008959F2" w:rsidRDefault="008959F2" w:rsidP="00895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F2">
              <w:rPr>
                <w:rFonts w:ascii="Times New Roman" w:hAnsi="Times New Roman" w:cs="Times New Roman"/>
                <w:sz w:val="24"/>
                <w:szCs w:val="24"/>
              </w:rPr>
              <w:t>Проверяемая организация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F2" w:rsidRPr="008959F2" w:rsidRDefault="008959F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2" w:rsidRPr="008959F2" w:rsidTr="00702255"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F2" w:rsidRPr="008959F2" w:rsidRDefault="008959F2" w:rsidP="00895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F2">
              <w:rPr>
                <w:rFonts w:ascii="Times New Roman" w:hAnsi="Times New Roman" w:cs="Times New Roman"/>
                <w:sz w:val="24"/>
                <w:szCs w:val="24"/>
              </w:rPr>
              <w:t>Период аудита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F2" w:rsidRPr="008959F2" w:rsidRDefault="008959F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2" w:rsidRPr="008959F2" w:rsidTr="00702255"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F2" w:rsidRPr="008959F2" w:rsidRDefault="008959F2" w:rsidP="00895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F2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F2" w:rsidRPr="008959F2" w:rsidRDefault="008959F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2" w:rsidRPr="008959F2" w:rsidTr="00702255"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F2" w:rsidRPr="008959F2" w:rsidRDefault="008959F2" w:rsidP="00895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9F2">
              <w:rPr>
                <w:rFonts w:ascii="Times New Roman" w:hAnsi="Times New Roman" w:cs="Times New Roman"/>
                <w:sz w:val="24"/>
                <w:szCs w:val="24"/>
              </w:rPr>
              <w:t>Планируемый уровень существенности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F2" w:rsidRPr="008959F2" w:rsidRDefault="008959F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F2" w:rsidRPr="008959F2" w:rsidTr="00702255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F2" w:rsidRPr="008959F2" w:rsidRDefault="008959F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E2" w:rsidRPr="008959F2" w:rsidTr="006D3A1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E2" w:rsidRPr="008959F2" w:rsidRDefault="006849E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E2" w:rsidRPr="008959F2" w:rsidRDefault="006849E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F2">
              <w:rPr>
                <w:rFonts w:ascii="Times New Roman" w:hAnsi="Times New Roman" w:cs="Times New Roman"/>
                <w:sz w:val="24"/>
                <w:szCs w:val="24"/>
              </w:rPr>
              <w:t>Перечень аудиторских процедур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E2" w:rsidRPr="008959F2" w:rsidRDefault="006849E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информации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E2" w:rsidRPr="008959F2" w:rsidRDefault="006849E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49E2" w:rsidRPr="008959F2" w:rsidRDefault="006849E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9E2" w:rsidRPr="008959F2" w:rsidRDefault="006849E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получения аудит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орских доказательств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E2" w:rsidRPr="008959F2" w:rsidRDefault="006849E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Рабочие документы аудитора</w:t>
            </w:r>
          </w:p>
        </w:tc>
      </w:tr>
      <w:tr w:rsidR="006849E2" w:rsidRPr="008959F2" w:rsidTr="006D3A1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E2" w:rsidRPr="008959F2" w:rsidRDefault="006849E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E2" w:rsidRPr="008959F2" w:rsidRDefault="006849E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E2" w:rsidRPr="008959F2" w:rsidRDefault="006849E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E2" w:rsidRPr="008959F2" w:rsidRDefault="006849E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849E2" w:rsidRPr="008959F2" w:rsidRDefault="006849E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849E2" w:rsidRPr="008959F2" w:rsidRDefault="006849E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E2" w:rsidRPr="008959F2" w:rsidRDefault="006849E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E2" w:rsidRPr="008959F2" w:rsidTr="006D3A1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E2" w:rsidRPr="008959F2" w:rsidRDefault="006849E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E2" w:rsidRPr="008959F2" w:rsidRDefault="006849E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E2" w:rsidRPr="008959F2" w:rsidRDefault="006849E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E2" w:rsidRPr="008959F2" w:rsidRDefault="006849E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E2" w:rsidRPr="008959F2" w:rsidRDefault="006849E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E2" w:rsidRPr="008959F2" w:rsidRDefault="006849E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E2" w:rsidRPr="008959F2" w:rsidRDefault="006849E2" w:rsidP="0089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B27" w:rsidRPr="00A03B27" w:rsidRDefault="00A03B27" w:rsidP="00A03B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</w:p>
    <w:p w:rsidR="007211B3" w:rsidRPr="007211B3" w:rsidRDefault="00A03B27" w:rsidP="00F661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B2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="007211B3" w:rsidRPr="0072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автору необходимо более детально отразить шаги, которые включает в себя тот или иной этап проверки.</w:t>
      </w:r>
    </w:p>
    <w:p w:rsidR="007211B3" w:rsidRPr="007211B3" w:rsidRDefault="007211B3" w:rsidP="00721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графе «Аудиторские процедуры» необходимо конкретизировать этапы аудиторски</w:t>
      </w:r>
      <w:r w:rsidR="00F66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процедур</w:t>
      </w:r>
      <w:r w:rsidRPr="0072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11B3" w:rsidRPr="007211B3" w:rsidRDefault="007211B3" w:rsidP="00721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графе «Источники информации» необходимо перечислить первичные документы, регистры аналитического и синтетического учета, формы отчетности используемые на предприятии, которые необходимо проверить при выполнении каждой процедуры проверки.</w:t>
      </w:r>
    </w:p>
    <w:p w:rsidR="007211B3" w:rsidRPr="007211B3" w:rsidRDefault="007211B3" w:rsidP="00721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графе «Нормативные документы» необходимо перечислить нормативные документы, регулирующие ведение учета на каждом конкретном этапе проверки.</w:t>
      </w:r>
    </w:p>
    <w:p w:rsidR="00F661FD" w:rsidRPr="00491182" w:rsidRDefault="007211B3" w:rsidP="004911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графе «Рабочие документы» приводится название рабочего документа, в котором отражаются результаты проверки, проводимой на каждом конкретном этапе. </w:t>
      </w:r>
    </w:p>
    <w:p w:rsidR="00326A32" w:rsidRDefault="00F12EF5" w:rsidP="00721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 должен включать не менее 15 источников, причем 5 из них должны быть учебники и учебные пособия не ранее 2012 года выпуска. Исключение составляет монография: Скобара В.В. Аудит: методология и организация. 1998 год (есть в нашей библиотеке, выдают на руки).</w:t>
      </w:r>
    </w:p>
    <w:p w:rsidR="00326A32" w:rsidRDefault="00326A32" w:rsidP="00721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A32" w:rsidRDefault="00326A32" w:rsidP="00721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A32" w:rsidRDefault="00326A32" w:rsidP="00721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A32" w:rsidRDefault="00326A32" w:rsidP="00721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A32" w:rsidRDefault="00326A32" w:rsidP="00721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A32" w:rsidRDefault="00326A32" w:rsidP="00721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A32" w:rsidRDefault="00326A32" w:rsidP="00721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A32" w:rsidRDefault="00326A32" w:rsidP="00721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A32" w:rsidRDefault="00326A32" w:rsidP="00721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A32" w:rsidRDefault="00326A32" w:rsidP="00721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26A32" w:rsidSect="004F4B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6A32" w:rsidRPr="00326A32" w:rsidRDefault="00326A32" w:rsidP="00326A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26A32" w:rsidRDefault="00326A32" w:rsidP="00721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A32" w:rsidRPr="007211B3" w:rsidRDefault="00326A32" w:rsidP="007211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26A32" w:rsidRPr="007211B3" w:rsidSect="00326A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E67" w:rsidRDefault="00E16E67" w:rsidP="007C5CAB">
      <w:pPr>
        <w:spacing w:after="0" w:line="240" w:lineRule="auto"/>
      </w:pPr>
      <w:r>
        <w:separator/>
      </w:r>
    </w:p>
  </w:endnote>
  <w:endnote w:type="continuationSeparator" w:id="0">
    <w:p w:rsidR="00E16E67" w:rsidRDefault="00E16E67" w:rsidP="007C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E67" w:rsidRDefault="00E16E67" w:rsidP="007C5CAB">
      <w:pPr>
        <w:spacing w:after="0" w:line="240" w:lineRule="auto"/>
      </w:pPr>
      <w:r>
        <w:separator/>
      </w:r>
    </w:p>
  </w:footnote>
  <w:footnote w:type="continuationSeparator" w:id="0">
    <w:p w:rsidR="00E16E67" w:rsidRDefault="00E16E67" w:rsidP="007C5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7BC9"/>
    <w:multiLevelType w:val="hybridMultilevel"/>
    <w:tmpl w:val="A2C6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3A41"/>
    <w:multiLevelType w:val="multilevel"/>
    <w:tmpl w:val="4E987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71431D"/>
    <w:multiLevelType w:val="hybridMultilevel"/>
    <w:tmpl w:val="E7A07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B1562"/>
    <w:multiLevelType w:val="multilevel"/>
    <w:tmpl w:val="126C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C19BB"/>
    <w:multiLevelType w:val="hybridMultilevel"/>
    <w:tmpl w:val="9FDC2C00"/>
    <w:lvl w:ilvl="0" w:tplc="5A200DC6">
      <w:start w:val="1"/>
      <w:numFmt w:val="decimal"/>
      <w:lvlText w:val="A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89AC0D4C" w:tentative="1">
      <w:start w:val="1"/>
      <w:numFmt w:val="lowerLetter"/>
      <w:lvlText w:val="%2."/>
      <w:lvlJc w:val="left"/>
      <w:pPr>
        <w:ind w:left="2160" w:hanging="360"/>
      </w:pPr>
    </w:lvl>
    <w:lvl w:ilvl="2" w:tplc="734EF140" w:tentative="1">
      <w:start w:val="1"/>
      <w:numFmt w:val="lowerRoman"/>
      <w:lvlText w:val="%3."/>
      <w:lvlJc w:val="right"/>
      <w:pPr>
        <w:ind w:left="2880" w:hanging="180"/>
      </w:pPr>
    </w:lvl>
    <w:lvl w:ilvl="3" w:tplc="A5E81D28" w:tentative="1">
      <w:start w:val="1"/>
      <w:numFmt w:val="decimal"/>
      <w:lvlText w:val="%4."/>
      <w:lvlJc w:val="left"/>
      <w:pPr>
        <w:ind w:left="3600" w:hanging="360"/>
      </w:pPr>
    </w:lvl>
    <w:lvl w:ilvl="4" w:tplc="021EA900" w:tentative="1">
      <w:start w:val="1"/>
      <w:numFmt w:val="lowerLetter"/>
      <w:lvlText w:val="%5."/>
      <w:lvlJc w:val="left"/>
      <w:pPr>
        <w:ind w:left="4320" w:hanging="360"/>
      </w:pPr>
    </w:lvl>
    <w:lvl w:ilvl="5" w:tplc="DCEE2064" w:tentative="1">
      <w:start w:val="1"/>
      <w:numFmt w:val="lowerRoman"/>
      <w:lvlText w:val="%6."/>
      <w:lvlJc w:val="right"/>
      <w:pPr>
        <w:ind w:left="5040" w:hanging="180"/>
      </w:pPr>
    </w:lvl>
    <w:lvl w:ilvl="6" w:tplc="1844442C" w:tentative="1">
      <w:start w:val="1"/>
      <w:numFmt w:val="decimal"/>
      <w:lvlText w:val="%7."/>
      <w:lvlJc w:val="left"/>
      <w:pPr>
        <w:ind w:left="5760" w:hanging="360"/>
      </w:pPr>
    </w:lvl>
    <w:lvl w:ilvl="7" w:tplc="B01E062E" w:tentative="1">
      <w:start w:val="1"/>
      <w:numFmt w:val="lowerLetter"/>
      <w:lvlText w:val="%8."/>
      <w:lvlJc w:val="left"/>
      <w:pPr>
        <w:ind w:left="6480" w:hanging="360"/>
      </w:pPr>
    </w:lvl>
    <w:lvl w:ilvl="8" w:tplc="516E50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5D22BC"/>
    <w:multiLevelType w:val="hybridMultilevel"/>
    <w:tmpl w:val="7E4E0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B11AA"/>
    <w:multiLevelType w:val="multilevel"/>
    <w:tmpl w:val="5DAAD592"/>
    <w:lvl w:ilvl="0">
      <w:start w:val="1"/>
      <w:numFmt w:val="decimal"/>
      <w:pStyle w:val="IFACListStyle1"/>
      <w:lvlText w:val="%1."/>
      <w:lvlJc w:val="left"/>
      <w:pPr>
        <w:ind w:left="547" w:hanging="547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pStyle w:val="IFACListStyle2"/>
      <w:lvlText w:val="(%2)"/>
      <w:lvlJc w:val="left"/>
      <w:pPr>
        <w:ind w:left="1094" w:hanging="547"/>
      </w:pPr>
      <w:rPr>
        <w:rFonts w:hint="default"/>
      </w:rPr>
    </w:lvl>
    <w:lvl w:ilvl="2">
      <w:start w:val="1"/>
      <w:numFmt w:val="lowerRoman"/>
      <w:pStyle w:val="IFACListStyle3"/>
      <w:lvlText w:val="(%3)"/>
      <w:lvlJc w:val="left"/>
      <w:pPr>
        <w:ind w:left="1641" w:hanging="547"/>
      </w:pPr>
      <w:rPr>
        <w:rFonts w:hint="default"/>
      </w:rPr>
    </w:lvl>
    <w:lvl w:ilvl="3">
      <w:start w:val="1"/>
      <w:numFmt w:val="lowerLetter"/>
      <w:pStyle w:val="IFACListStyle4"/>
      <w:lvlText w:val="%4."/>
      <w:lvlJc w:val="left"/>
      <w:pPr>
        <w:ind w:left="2188" w:hanging="54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abstractNum w:abstractNumId="7" w15:restartNumberingAfterBreak="0">
    <w:nsid w:val="10CC221C"/>
    <w:multiLevelType w:val="multilevel"/>
    <w:tmpl w:val="A5B4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C67B3"/>
    <w:multiLevelType w:val="multilevel"/>
    <w:tmpl w:val="318C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456148"/>
    <w:multiLevelType w:val="hybridMultilevel"/>
    <w:tmpl w:val="BE6C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82289D"/>
    <w:multiLevelType w:val="multilevel"/>
    <w:tmpl w:val="762C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0106B"/>
    <w:multiLevelType w:val="hybridMultilevel"/>
    <w:tmpl w:val="24368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703B1"/>
    <w:multiLevelType w:val="hybridMultilevel"/>
    <w:tmpl w:val="EA0A1EFA"/>
    <w:lvl w:ilvl="0" w:tplc="9D52D5E2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E69A6"/>
    <w:multiLevelType w:val="multilevel"/>
    <w:tmpl w:val="B82043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4318257A"/>
    <w:multiLevelType w:val="multilevel"/>
    <w:tmpl w:val="8886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3B714CB"/>
    <w:multiLevelType w:val="multilevel"/>
    <w:tmpl w:val="AA8A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041A4"/>
    <w:multiLevelType w:val="multilevel"/>
    <w:tmpl w:val="2D6C0AD4"/>
    <w:lvl w:ilvl="0">
      <w:start w:val="1"/>
      <w:numFmt w:val="decimal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7" w15:restartNumberingAfterBreak="0">
    <w:nsid w:val="481B6C33"/>
    <w:multiLevelType w:val="hybridMultilevel"/>
    <w:tmpl w:val="F552FDD2"/>
    <w:lvl w:ilvl="0" w:tplc="CFCC659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46EFB"/>
    <w:multiLevelType w:val="multilevel"/>
    <w:tmpl w:val="7D5C9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8CC4F7A"/>
    <w:multiLevelType w:val="multilevel"/>
    <w:tmpl w:val="80D62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06111A"/>
    <w:multiLevelType w:val="multilevel"/>
    <w:tmpl w:val="75D6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BB6897"/>
    <w:multiLevelType w:val="multilevel"/>
    <w:tmpl w:val="8754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6F3E75"/>
    <w:multiLevelType w:val="hybridMultilevel"/>
    <w:tmpl w:val="59BC14CC"/>
    <w:lvl w:ilvl="0" w:tplc="ED3CAB04">
      <w:start w:val="1"/>
      <w:numFmt w:val="bullet"/>
      <w:pStyle w:val="Bullet1Indented"/>
      <w:lvlText w:val=""/>
      <w:lvlJc w:val="left"/>
      <w:pPr>
        <w:ind w:left="907" w:hanging="360"/>
      </w:pPr>
      <w:rPr>
        <w:rFonts w:ascii="Symbol" w:hAnsi="Symbol" w:hint="default"/>
        <w:b w:val="0"/>
        <w:i w:val="0"/>
        <w:sz w:val="20"/>
      </w:rPr>
    </w:lvl>
    <w:lvl w:ilvl="1" w:tplc="385A2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8C7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0E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09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146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ED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E5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4096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E7765"/>
    <w:multiLevelType w:val="multilevel"/>
    <w:tmpl w:val="4E987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810556B"/>
    <w:multiLevelType w:val="multilevel"/>
    <w:tmpl w:val="3F1C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C20C4D"/>
    <w:multiLevelType w:val="hybridMultilevel"/>
    <w:tmpl w:val="507E8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602B8"/>
    <w:multiLevelType w:val="multilevel"/>
    <w:tmpl w:val="1A90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634780"/>
    <w:multiLevelType w:val="multilevel"/>
    <w:tmpl w:val="95903C58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0"/>
  </w:num>
  <w:num w:numId="4">
    <w:abstractNumId w:val="19"/>
  </w:num>
  <w:num w:numId="5">
    <w:abstractNumId w:val="13"/>
  </w:num>
  <w:num w:numId="6">
    <w:abstractNumId w:val="9"/>
  </w:num>
  <w:num w:numId="7">
    <w:abstractNumId w:val="26"/>
  </w:num>
  <w:num w:numId="8">
    <w:abstractNumId w:val="8"/>
  </w:num>
  <w:num w:numId="9">
    <w:abstractNumId w:val="24"/>
  </w:num>
  <w:num w:numId="10">
    <w:abstractNumId w:val="3"/>
  </w:num>
  <w:num w:numId="11">
    <w:abstractNumId w:val="23"/>
  </w:num>
  <w:num w:numId="12">
    <w:abstractNumId w:val="14"/>
  </w:num>
  <w:num w:numId="13">
    <w:abstractNumId w:val="18"/>
  </w:num>
  <w:num w:numId="14">
    <w:abstractNumId w:val="1"/>
  </w:num>
  <w:num w:numId="15">
    <w:abstractNumId w:val="22"/>
  </w:num>
  <w:num w:numId="16">
    <w:abstractNumId w:val="4"/>
  </w:num>
  <w:num w:numId="17">
    <w:abstractNumId w:val="6"/>
  </w:num>
  <w:num w:numId="18">
    <w:abstractNumId w:val="6"/>
  </w:num>
  <w:num w:numId="19">
    <w:abstractNumId w:val="20"/>
  </w:num>
  <w:num w:numId="20">
    <w:abstractNumId w:val="15"/>
  </w:num>
  <w:num w:numId="21">
    <w:abstractNumId w:val="7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</w:num>
  <w:num w:numId="26">
    <w:abstractNumId w:val="6"/>
  </w:num>
  <w:num w:numId="27">
    <w:abstractNumId w:val="17"/>
  </w:num>
  <w:num w:numId="28">
    <w:abstractNumId w:val="2"/>
  </w:num>
  <w:num w:numId="29">
    <w:abstractNumId w:val="27"/>
  </w:num>
  <w:num w:numId="30">
    <w:abstractNumId w:val="25"/>
  </w:num>
  <w:num w:numId="31">
    <w:abstractNumId w:val="12"/>
  </w:num>
  <w:num w:numId="32">
    <w:abstractNumId w:val="5"/>
  </w:num>
  <w:num w:numId="33">
    <w:abstractNumId w:val="1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940"/>
    <w:rsid w:val="00010459"/>
    <w:rsid w:val="000220F8"/>
    <w:rsid w:val="000370F1"/>
    <w:rsid w:val="0004320C"/>
    <w:rsid w:val="000433A8"/>
    <w:rsid w:val="0004390E"/>
    <w:rsid w:val="00045D73"/>
    <w:rsid w:val="0004652A"/>
    <w:rsid w:val="00046A10"/>
    <w:rsid w:val="000500E6"/>
    <w:rsid w:val="00051CDE"/>
    <w:rsid w:val="000525A7"/>
    <w:rsid w:val="00053D58"/>
    <w:rsid w:val="00061114"/>
    <w:rsid w:val="00061480"/>
    <w:rsid w:val="000654E3"/>
    <w:rsid w:val="00066733"/>
    <w:rsid w:val="00067155"/>
    <w:rsid w:val="000674ED"/>
    <w:rsid w:val="00067BF1"/>
    <w:rsid w:val="00071C35"/>
    <w:rsid w:val="00072A80"/>
    <w:rsid w:val="000828B8"/>
    <w:rsid w:val="00086B0A"/>
    <w:rsid w:val="00091DCB"/>
    <w:rsid w:val="0009359B"/>
    <w:rsid w:val="000943F4"/>
    <w:rsid w:val="00094D3D"/>
    <w:rsid w:val="00096AC3"/>
    <w:rsid w:val="000A29E4"/>
    <w:rsid w:val="000A5830"/>
    <w:rsid w:val="000A6F19"/>
    <w:rsid w:val="000B0C4E"/>
    <w:rsid w:val="000B1674"/>
    <w:rsid w:val="000B253D"/>
    <w:rsid w:val="000B4E38"/>
    <w:rsid w:val="000C4584"/>
    <w:rsid w:val="000D26B5"/>
    <w:rsid w:val="000D6149"/>
    <w:rsid w:val="000E27FB"/>
    <w:rsid w:val="000F0F18"/>
    <w:rsid w:val="000F424A"/>
    <w:rsid w:val="000F62C6"/>
    <w:rsid w:val="001133C0"/>
    <w:rsid w:val="001141A8"/>
    <w:rsid w:val="001156CF"/>
    <w:rsid w:val="001212CB"/>
    <w:rsid w:val="00121435"/>
    <w:rsid w:val="0014276C"/>
    <w:rsid w:val="00146EBA"/>
    <w:rsid w:val="0015354A"/>
    <w:rsid w:val="001560B3"/>
    <w:rsid w:val="00157BBD"/>
    <w:rsid w:val="00165013"/>
    <w:rsid w:val="00167369"/>
    <w:rsid w:val="00167D0A"/>
    <w:rsid w:val="001729E1"/>
    <w:rsid w:val="00173D39"/>
    <w:rsid w:val="0017421A"/>
    <w:rsid w:val="00195946"/>
    <w:rsid w:val="001A6027"/>
    <w:rsid w:val="001B0361"/>
    <w:rsid w:val="001B53AF"/>
    <w:rsid w:val="001E7D31"/>
    <w:rsid w:val="00227828"/>
    <w:rsid w:val="002278F3"/>
    <w:rsid w:val="00236E58"/>
    <w:rsid w:val="002469E1"/>
    <w:rsid w:val="002744E5"/>
    <w:rsid w:val="00276364"/>
    <w:rsid w:val="002823A9"/>
    <w:rsid w:val="00284E6F"/>
    <w:rsid w:val="00297169"/>
    <w:rsid w:val="002A3B42"/>
    <w:rsid w:val="002A7E4B"/>
    <w:rsid w:val="002B293D"/>
    <w:rsid w:val="002C1ACF"/>
    <w:rsid w:val="002C2FA9"/>
    <w:rsid w:val="002C33E4"/>
    <w:rsid w:val="002D3B59"/>
    <w:rsid w:val="002D3C20"/>
    <w:rsid w:val="002E2616"/>
    <w:rsid w:val="002E3B9D"/>
    <w:rsid w:val="002E4084"/>
    <w:rsid w:val="002E536A"/>
    <w:rsid w:val="002F34A5"/>
    <w:rsid w:val="002F47AF"/>
    <w:rsid w:val="002F4C55"/>
    <w:rsid w:val="002F5785"/>
    <w:rsid w:val="00302EFE"/>
    <w:rsid w:val="00304259"/>
    <w:rsid w:val="00307E1A"/>
    <w:rsid w:val="003137AE"/>
    <w:rsid w:val="00321C3D"/>
    <w:rsid w:val="00326A32"/>
    <w:rsid w:val="00331F6C"/>
    <w:rsid w:val="00336605"/>
    <w:rsid w:val="00336B71"/>
    <w:rsid w:val="00337CBD"/>
    <w:rsid w:val="00340440"/>
    <w:rsid w:val="0035157A"/>
    <w:rsid w:val="00354C30"/>
    <w:rsid w:val="00356311"/>
    <w:rsid w:val="00377923"/>
    <w:rsid w:val="00384633"/>
    <w:rsid w:val="00390244"/>
    <w:rsid w:val="003A159A"/>
    <w:rsid w:val="003B0639"/>
    <w:rsid w:val="003B2CEB"/>
    <w:rsid w:val="003B336E"/>
    <w:rsid w:val="003B63F9"/>
    <w:rsid w:val="003B7983"/>
    <w:rsid w:val="003C6D82"/>
    <w:rsid w:val="003D06D6"/>
    <w:rsid w:val="003D2C40"/>
    <w:rsid w:val="003D6398"/>
    <w:rsid w:val="003E5101"/>
    <w:rsid w:val="003E7045"/>
    <w:rsid w:val="00405CCE"/>
    <w:rsid w:val="00406612"/>
    <w:rsid w:val="0040665D"/>
    <w:rsid w:val="00410999"/>
    <w:rsid w:val="0041658E"/>
    <w:rsid w:val="004259CA"/>
    <w:rsid w:val="004320E0"/>
    <w:rsid w:val="00432EDA"/>
    <w:rsid w:val="00437531"/>
    <w:rsid w:val="00446CB8"/>
    <w:rsid w:val="00446CBA"/>
    <w:rsid w:val="00456313"/>
    <w:rsid w:val="00457AB2"/>
    <w:rsid w:val="004605B2"/>
    <w:rsid w:val="004633FB"/>
    <w:rsid w:val="00464498"/>
    <w:rsid w:val="0047088E"/>
    <w:rsid w:val="00470CE7"/>
    <w:rsid w:val="0047572D"/>
    <w:rsid w:val="00475A57"/>
    <w:rsid w:val="00477D28"/>
    <w:rsid w:val="00485830"/>
    <w:rsid w:val="00490B99"/>
    <w:rsid w:val="00491182"/>
    <w:rsid w:val="00492997"/>
    <w:rsid w:val="004A3B4B"/>
    <w:rsid w:val="004B3EEF"/>
    <w:rsid w:val="004B6BCA"/>
    <w:rsid w:val="004C29BD"/>
    <w:rsid w:val="004C5085"/>
    <w:rsid w:val="004D0185"/>
    <w:rsid w:val="004D11AF"/>
    <w:rsid w:val="004E1ED8"/>
    <w:rsid w:val="004F4B52"/>
    <w:rsid w:val="00504126"/>
    <w:rsid w:val="005073F9"/>
    <w:rsid w:val="005119D4"/>
    <w:rsid w:val="005128B8"/>
    <w:rsid w:val="0051424F"/>
    <w:rsid w:val="005257BE"/>
    <w:rsid w:val="00532199"/>
    <w:rsid w:val="00537C26"/>
    <w:rsid w:val="00543A5F"/>
    <w:rsid w:val="00550396"/>
    <w:rsid w:val="00562F3F"/>
    <w:rsid w:val="005702B0"/>
    <w:rsid w:val="005714D3"/>
    <w:rsid w:val="005727DE"/>
    <w:rsid w:val="00574D6B"/>
    <w:rsid w:val="00586AEC"/>
    <w:rsid w:val="005926A6"/>
    <w:rsid w:val="005A616E"/>
    <w:rsid w:val="005B53DA"/>
    <w:rsid w:val="005C3972"/>
    <w:rsid w:val="005C73BC"/>
    <w:rsid w:val="005F7E20"/>
    <w:rsid w:val="005F7F62"/>
    <w:rsid w:val="00600171"/>
    <w:rsid w:val="00613C7B"/>
    <w:rsid w:val="00617AFF"/>
    <w:rsid w:val="0062243E"/>
    <w:rsid w:val="00622F0B"/>
    <w:rsid w:val="006431A2"/>
    <w:rsid w:val="00655F3E"/>
    <w:rsid w:val="006663EC"/>
    <w:rsid w:val="006849E2"/>
    <w:rsid w:val="00690FE0"/>
    <w:rsid w:val="00697E8D"/>
    <w:rsid w:val="006A04A1"/>
    <w:rsid w:val="006A5C4E"/>
    <w:rsid w:val="006B1316"/>
    <w:rsid w:val="006B674F"/>
    <w:rsid w:val="006C3F63"/>
    <w:rsid w:val="006C47DC"/>
    <w:rsid w:val="006C57F5"/>
    <w:rsid w:val="006D1C52"/>
    <w:rsid w:val="006D66E7"/>
    <w:rsid w:val="006E6E58"/>
    <w:rsid w:val="006F258D"/>
    <w:rsid w:val="006F2736"/>
    <w:rsid w:val="006F5F43"/>
    <w:rsid w:val="00702255"/>
    <w:rsid w:val="007129C1"/>
    <w:rsid w:val="007153F7"/>
    <w:rsid w:val="00715F8F"/>
    <w:rsid w:val="00720DA5"/>
    <w:rsid w:val="007211B3"/>
    <w:rsid w:val="00735087"/>
    <w:rsid w:val="00737917"/>
    <w:rsid w:val="00740873"/>
    <w:rsid w:val="00741466"/>
    <w:rsid w:val="00746684"/>
    <w:rsid w:val="00747182"/>
    <w:rsid w:val="0075257C"/>
    <w:rsid w:val="0076108C"/>
    <w:rsid w:val="00763DF5"/>
    <w:rsid w:val="00772E1A"/>
    <w:rsid w:val="00774431"/>
    <w:rsid w:val="0077590E"/>
    <w:rsid w:val="0077797F"/>
    <w:rsid w:val="00780A9E"/>
    <w:rsid w:val="007838CA"/>
    <w:rsid w:val="007A7460"/>
    <w:rsid w:val="007C0397"/>
    <w:rsid w:val="007C3E97"/>
    <w:rsid w:val="007C4133"/>
    <w:rsid w:val="007C476B"/>
    <w:rsid w:val="007C5CAB"/>
    <w:rsid w:val="007C6369"/>
    <w:rsid w:val="007D53D4"/>
    <w:rsid w:val="007D7E81"/>
    <w:rsid w:val="007E1CDB"/>
    <w:rsid w:val="007E2068"/>
    <w:rsid w:val="007E3E9E"/>
    <w:rsid w:val="007E4E97"/>
    <w:rsid w:val="007E68F0"/>
    <w:rsid w:val="007F02BC"/>
    <w:rsid w:val="00802EF4"/>
    <w:rsid w:val="008064AC"/>
    <w:rsid w:val="0081581F"/>
    <w:rsid w:val="00844F78"/>
    <w:rsid w:val="00856F38"/>
    <w:rsid w:val="008570EA"/>
    <w:rsid w:val="008623D2"/>
    <w:rsid w:val="00880E6B"/>
    <w:rsid w:val="00881944"/>
    <w:rsid w:val="00894E2E"/>
    <w:rsid w:val="008959F2"/>
    <w:rsid w:val="008964BE"/>
    <w:rsid w:val="008A00A3"/>
    <w:rsid w:val="008C11C4"/>
    <w:rsid w:val="008C1599"/>
    <w:rsid w:val="008C2C97"/>
    <w:rsid w:val="008C4129"/>
    <w:rsid w:val="008C5960"/>
    <w:rsid w:val="008C7CCD"/>
    <w:rsid w:val="008E08B8"/>
    <w:rsid w:val="008E0940"/>
    <w:rsid w:val="008E1EA1"/>
    <w:rsid w:val="008F029F"/>
    <w:rsid w:val="008F483E"/>
    <w:rsid w:val="008F560D"/>
    <w:rsid w:val="008F6A43"/>
    <w:rsid w:val="008F7018"/>
    <w:rsid w:val="008F79A0"/>
    <w:rsid w:val="0090077D"/>
    <w:rsid w:val="009012F3"/>
    <w:rsid w:val="009248D5"/>
    <w:rsid w:val="009319AD"/>
    <w:rsid w:val="009344E1"/>
    <w:rsid w:val="0094118D"/>
    <w:rsid w:val="0095364B"/>
    <w:rsid w:val="00960F53"/>
    <w:rsid w:val="009803BB"/>
    <w:rsid w:val="0098158B"/>
    <w:rsid w:val="00982D08"/>
    <w:rsid w:val="009855FD"/>
    <w:rsid w:val="00991792"/>
    <w:rsid w:val="00994478"/>
    <w:rsid w:val="009B1202"/>
    <w:rsid w:val="009B12C0"/>
    <w:rsid w:val="009B5A28"/>
    <w:rsid w:val="009B79BB"/>
    <w:rsid w:val="009D01A1"/>
    <w:rsid w:val="009D6AFD"/>
    <w:rsid w:val="009D6CBD"/>
    <w:rsid w:val="009E6430"/>
    <w:rsid w:val="009F2C1D"/>
    <w:rsid w:val="00A02C9E"/>
    <w:rsid w:val="00A03B27"/>
    <w:rsid w:val="00A25F38"/>
    <w:rsid w:val="00A26AA5"/>
    <w:rsid w:val="00A450B6"/>
    <w:rsid w:val="00A456C2"/>
    <w:rsid w:val="00A45F8A"/>
    <w:rsid w:val="00A4643B"/>
    <w:rsid w:val="00A62683"/>
    <w:rsid w:val="00A66A4C"/>
    <w:rsid w:val="00A705F7"/>
    <w:rsid w:val="00A72EC7"/>
    <w:rsid w:val="00A85D6A"/>
    <w:rsid w:val="00A900D3"/>
    <w:rsid w:val="00A9127F"/>
    <w:rsid w:val="00A91C5B"/>
    <w:rsid w:val="00A9505D"/>
    <w:rsid w:val="00AA6F23"/>
    <w:rsid w:val="00AB635F"/>
    <w:rsid w:val="00AB7C1B"/>
    <w:rsid w:val="00AC4DB9"/>
    <w:rsid w:val="00AC51F3"/>
    <w:rsid w:val="00AC642D"/>
    <w:rsid w:val="00AD0E34"/>
    <w:rsid w:val="00AD1039"/>
    <w:rsid w:val="00AD3A51"/>
    <w:rsid w:val="00AD6787"/>
    <w:rsid w:val="00AD7BF0"/>
    <w:rsid w:val="00AD7EE0"/>
    <w:rsid w:val="00AE05C2"/>
    <w:rsid w:val="00AE2F09"/>
    <w:rsid w:val="00AE3EA8"/>
    <w:rsid w:val="00AE6C06"/>
    <w:rsid w:val="00AE7D8E"/>
    <w:rsid w:val="00AF63ED"/>
    <w:rsid w:val="00B00E37"/>
    <w:rsid w:val="00B05834"/>
    <w:rsid w:val="00B1787B"/>
    <w:rsid w:val="00B17ABA"/>
    <w:rsid w:val="00B249BC"/>
    <w:rsid w:val="00B32BD1"/>
    <w:rsid w:val="00B3538D"/>
    <w:rsid w:val="00B41719"/>
    <w:rsid w:val="00B44500"/>
    <w:rsid w:val="00B44678"/>
    <w:rsid w:val="00B454D5"/>
    <w:rsid w:val="00B460A2"/>
    <w:rsid w:val="00B545C4"/>
    <w:rsid w:val="00B673E8"/>
    <w:rsid w:val="00B67B65"/>
    <w:rsid w:val="00B741B3"/>
    <w:rsid w:val="00B82337"/>
    <w:rsid w:val="00B87D72"/>
    <w:rsid w:val="00B91029"/>
    <w:rsid w:val="00B93657"/>
    <w:rsid w:val="00BB292F"/>
    <w:rsid w:val="00BB5669"/>
    <w:rsid w:val="00BB62F1"/>
    <w:rsid w:val="00BB6CBC"/>
    <w:rsid w:val="00BB7F29"/>
    <w:rsid w:val="00BC7BC0"/>
    <w:rsid w:val="00BD1328"/>
    <w:rsid w:val="00BD6A64"/>
    <w:rsid w:val="00BE03B2"/>
    <w:rsid w:val="00BE1C0E"/>
    <w:rsid w:val="00BE6A2D"/>
    <w:rsid w:val="00BF0BB3"/>
    <w:rsid w:val="00BF12AF"/>
    <w:rsid w:val="00BF71F6"/>
    <w:rsid w:val="00C01160"/>
    <w:rsid w:val="00C12681"/>
    <w:rsid w:val="00C2307B"/>
    <w:rsid w:val="00C32A58"/>
    <w:rsid w:val="00C32B32"/>
    <w:rsid w:val="00C368B7"/>
    <w:rsid w:val="00C50F09"/>
    <w:rsid w:val="00C56309"/>
    <w:rsid w:val="00C56424"/>
    <w:rsid w:val="00C60B8C"/>
    <w:rsid w:val="00C84846"/>
    <w:rsid w:val="00C96C6E"/>
    <w:rsid w:val="00CA0AE1"/>
    <w:rsid w:val="00CA17F6"/>
    <w:rsid w:val="00CA3526"/>
    <w:rsid w:val="00CB198D"/>
    <w:rsid w:val="00CC2FCE"/>
    <w:rsid w:val="00CD3F31"/>
    <w:rsid w:val="00CE5F1D"/>
    <w:rsid w:val="00CF015A"/>
    <w:rsid w:val="00CF27A5"/>
    <w:rsid w:val="00CF581D"/>
    <w:rsid w:val="00CF5D9F"/>
    <w:rsid w:val="00D016D1"/>
    <w:rsid w:val="00D02DA9"/>
    <w:rsid w:val="00D02F6E"/>
    <w:rsid w:val="00D11CA0"/>
    <w:rsid w:val="00D1458D"/>
    <w:rsid w:val="00D15CE5"/>
    <w:rsid w:val="00D160C0"/>
    <w:rsid w:val="00D17CC3"/>
    <w:rsid w:val="00D278B1"/>
    <w:rsid w:val="00D3551C"/>
    <w:rsid w:val="00D36B7F"/>
    <w:rsid w:val="00D37632"/>
    <w:rsid w:val="00D40C97"/>
    <w:rsid w:val="00D428F2"/>
    <w:rsid w:val="00D52400"/>
    <w:rsid w:val="00D561FD"/>
    <w:rsid w:val="00D5760F"/>
    <w:rsid w:val="00D62413"/>
    <w:rsid w:val="00D64E3A"/>
    <w:rsid w:val="00D67259"/>
    <w:rsid w:val="00D775AA"/>
    <w:rsid w:val="00D80594"/>
    <w:rsid w:val="00D866C7"/>
    <w:rsid w:val="00DA13D3"/>
    <w:rsid w:val="00DA1594"/>
    <w:rsid w:val="00DA3A13"/>
    <w:rsid w:val="00DB0CF6"/>
    <w:rsid w:val="00DB1333"/>
    <w:rsid w:val="00DB2093"/>
    <w:rsid w:val="00DB7C98"/>
    <w:rsid w:val="00DC7CFD"/>
    <w:rsid w:val="00DD1ED7"/>
    <w:rsid w:val="00DD3196"/>
    <w:rsid w:val="00DE2C49"/>
    <w:rsid w:val="00DE3E60"/>
    <w:rsid w:val="00DE5F90"/>
    <w:rsid w:val="00DE737F"/>
    <w:rsid w:val="00DE746A"/>
    <w:rsid w:val="00E02006"/>
    <w:rsid w:val="00E03277"/>
    <w:rsid w:val="00E061AB"/>
    <w:rsid w:val="00E1378E"/>
    <w:rsid w:val="00E16E67"/>
    <w:rsid w:val="00E21358"/>
    <w:rsid w:val="00E234EF"/>
    <w:rsid w:val="00E24B55"/>
    <w:rsid w:val="00E33293"/>
    <w:rsid w:val="00E3571C"/>
    <w:rsid w:val="00E378AC"/>
    <w:rsid w:val="00E378E5"/>
    <w:rsid w:val="00E37EC5"/>
    <w:rsid w:val="00E42964"/>
    <w:rsid w:val="00E44D20"/>
    <w:rsid w:val="00E6305D"/>
    <w:rsid w:val="00E64299"/>
    <w:rsid w:val="00E70060"/>
    <w:rsid w:val="00E75CF2"/>
    <w:rsid w:val="00E86B68"/>
    <w:rsid w:val="00E966AC"/>
    <w:rsid w:val="00EA2995"/>
    <w:rsid w:val="00EA32AC"/>
    <w:rsid w:val="00EA4DEE"/>
    <w:rsid w:val="00EB3CFF"/>
    <w:rsid w:val="00EC7D86"/>
    <w:rsid w:val="00ED26CC"/>
    <w:rsid w:val="00ED2AA1"/>
    <w:rsid w:val="00ED40A3"/>
    <w:rsid w:val="00EE4094"/>
    <w:rsid w:val="00EE5A6B"/>
    <w:rsid w:val="00EF77C6"/>
    <w:rsid w:val="00F05C9B"/>
    <w:rsid w:val="00F0619D"/>
    <w:rsid w:val="00F12EF5"/>
    <w:rsid w:val="00F16543"/>
    <w:rsid w:val="00F168A0"/>
    <w:rsid w:val="00F23DAA"/>
    <w:rsid w:val="00F244FE"/>
    <w:rsid w:val="00F26703"/>
    <w:rsid w:val="00F30B4B"/>
    <w:rsid w:val="00F4471C"/>
    <w:rsid w:val="00F50853"/>
    <w:rsid w:val="00F60B86"/>
    <w:rsid w:val="00F661FD"/>
    <w:rsid w:val="00F7636B"/>
    <w:rsid w:val="00F811CB"/>
    <w:rsid w:val="00F83DDE"/>
    <w:rsid w:val="00F8415D"/>
    <w:rsid w:val="00F86ECE"/>
    <w:rsid w:val="00F90ABE"/>
    <w:rsid w:val="00F91D28"/>
    <w:rsid w:val="00FB71DE"/>
    <w:rsid w:val="00FC7A02"/>
    <w:rsid w:val="00FE005D"/>
    <w:rsid w:val="00FE0951"/>
    <w:rsid w:val="00FE1158"/>
    <w:rsid w:val="00FE2E9A"/>
    <w:rsid w:val="00FE4B35"/>
    <w:rsid w:val="00FF062F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3EBE3-ACFD-4FC8-8CDA-BF7346BA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B52"/>
  </w:style>
  <w:style w:type="paragraph" w:styleId="1">
    <w:name w:val="heading 1"/>
    <w:basedOn w:val="a"/>
    <w:next w:val="a"/>
    <w:link w:val="10"/>
    <w:uiPriority w:val="9"/>
    <w:qFormat/>
    <w:rsid w:val="00DE2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211B3"/>
    <w:pPr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211B3"/>
    <w:pPr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7211B3"/>
    <w:p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9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0940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E0940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styleId="21">
    <w:name w:val="Body Text Indent 2"/>
    <w:basedOn w:val="a"/>
    <w:link w:val="22"/>
    <w:rsid w:val="007211B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21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11B3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11B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211B3"/>
    <w:rPr>
      <w:rFonts w:ascii="Times New Roman" w:eastAsia="Times New Roman" w:hAnsi="Times New Roman" w:cs="Times New Roman"/>
      <w:b/>
      <w:bCs/>
      <w:color w:val="000000"/>
      <w:sz w:val="15"/>
      <w:szCs w:val="15"/>
      <w:lang w:eastAsia="ru-RU"/>
    </w:rPr>
  </w:style>
  <w:style w:type="paragraph" w:customStyle="1" w:styleId="IFACListStyle1">
    <w:name w:val="IFAC ListStyle 1"/>
    <w:aliases w:val="ls1,List 1"/>
    <w:basedOn w:val="a"/>
    <w:qFormat/>
    <w:rsid w:val="00CF015A"/>
    <w:pPr>
      <w:numPr>
        <w:numId w:val="17"/>
      </w:numPr>
      <w:spacing w:before="120" w:after="0" w:line="240" w:lineRule="exact"/>
      <w:jc w:val="both"/>
    </w:pPr>
    <w:rPr>
      <w:rFonts w:ascii="Times New Roman" w:eastAsia="Times New Roman" w:hAnsi="Times New Roman" w:cs="Times New Roman"/>
      <w:kern w:val="8"/>
      <w:sz w:val="20"/>
      <w:szCs w:val="24"/>
      <w:lang w:val="en-US" w:bidi="he-IL"/>
    </w:rPr>
  </w:style>
  <w:style w:type="paragraph" w:customStyle="1" w:styleId="IFACListStyle2">
    <w:name w:val="IFAC ListStyle 2"/>
    <w:aliases w:val="ls2"/>
    <w:basedOn w:val="a"/>
    <w:qFormat/>
    <w:rsid w:val="00CF015A"/>
    <w:pPr>
      <w:numPr>
        <w:ilvl w:val="1"/>
        <w:numId w:val="17"/>
      </w:numPr>
      <w:tabs>
        <w:tab w:val="left" w:pos="1238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kern w:val="8"/>
      <w:sz w:val="20"/>
      <w:szCs w:val="24"/>
      <w:lang w:val="en-US" w:bidi="he-IL"/>
    </w:rPr>
  </w:style>
  <w:style w:type="paragraph" w:customStyle="1" w:styleId="IFACListStyle3">
    <w:name w:val="IFAC ListStyle 3"/>
    <w:aliases w:val="ls3"/>
    <w:basedOn w:val="a"/>
    <w:qFormat/>
    <w:rsid w:val="00CF015A"/>
    <w:pPr>
      <w:numPr>
        <w:ilvl w:val="2"/>
        <w:numId w:val="17"/>
      </w:numPr>
      <w:spacing w:before="120" w:after="0" w:line="240" w:lineRule="exact"/>
      <w:jc w:val="both"/>
    </w:pPr>
    <w:rPr>
      <w:rFonts w:ascii="Times New Roman" w:eastAsia="Times New Roman" w:hAnsi="Times New Roman" w:cs="Times New Roman"/>
      <w:kern w:val="8"/>
      <w:sz w:val="20"/>
      <w:szCs w:val="24"/>
      <w:lang w:val="en-US" w:bidi="he-IL"/>
    </w:rPr>
  </w:style>
  <w:style w:type="paragraph" w:customStyle="1" w:styleId="IFACListStyle4">
    <w:name w:val="IFAC ListStyle 4"/>
    <w:aliases w:val="ls4"/>
    <w:basedOn w:val="a"/>
    <w:qFormat/>
    <w:rsid w:val="00CF015A"/>
    <w:pPr>
      <w:numPr>
        <w:ilvl w:val="3"/>
        <w:numId w:val="17"/>
      </w:numPr>
      <w:tabs>
        <w:tab w:val="left" w:pos="2347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kern w:val="8"/>
      <w:sz w:val="20"/>
      <w:szCs w:val="24"/>
      <w:lang w:val="en-US" w:bidi="he-IL"/>
    </w:rPr>
  </w:style>
  <w:style w:type="paragraph" w:customStyle="1" w:styleId="IFACNumberAndLetter">
    <w:name w:val="IFAC NumberAndLetter"/>
    <w:basedOn w:val="a3"/>
    <w:autoRedefine/>
    <w:qFormat/>
    <w:rsid w:val="00DE2C49"/>
    <w:pPr>
      <w:tabs>
        <w:tab w:val="left" w:pos="691"/>
      </w:tabs>
      <w:spacing w:before="120" w:after="0" w:line="240" w:lineRule="exact"/>
      <w:ind w:left="144"/>
      <w:contextualSpacing w:val="0"/>
      <w:jc w:val="both"/>
    </w:pPr>
    <w:rPr>
      <w:rFonts w:ascii="Times New Roman" w:eastAsia="Times New Roman" w:hAnsi="Times New Roman" w:cs="Times New Roman"/>
      <w:kern w:val="20"/>
      <w:sz w:val="20"/>
      <w:szCs w:val="20"/>
      <w:lang w:val="en-US"/>
    </w:rPr>
  </w:style>
  <w:style w:type="paragraph" w:customStyle="1" w:styleId="Bullet1Indented">
    <w:name w:val="Bullet 1 Indented"/>
    <w:basedOn w:val="a"/>
    <w:qFormat/>
    <w:rsid w:val="00CF015A"/>
    <w:pPr>
      <w:numPr>
        <w:numId w:val="15"/>
      </w:numPr>
      <w:tabs>
        <w:tab w:val="left" w:pos="1238"/>
      </w:tabs>
      <w:spacing w:before="120" w:after="0" w:line="240" w:lineRule="exact"/>
      <w:ind w:left="1238" w:hanging="547"/>
    </w:pPr>
    <w:rPr>
      <w:rFonts w:ascii="Times New Roman" w:eastAsia="Calibri" w:hAnsi="Times New Roman" w:cs="Times New Roman"/>
      <w:sz w:val="20"/>
      <w:lang w:val="en-US"/>
    </w:rPr>
  </w:style>
  <w:style w:type="character" w:styleId="a5">
    <w:name w:val="Strong"/>
    <w:basedOn w:val="a0"/>
    <w:uiPriority w:val="22"/>
    <w:qFormat/>
    <w:rsid w:val="00490B99"/>
    <w:rPr>
      <w:b/>
      <w:bCs/>
    </w:rPr>
  </w:style>
  <w:style w:type="character" w:customStyle="1" w:styleId="apple-converted-space">
    <w:name w:val="apple-converted-space"/>
    <w:basedOn w:val="a0"/>
    <w:rsid w:val="00490B99"/>
  </w:style>
  <w:style w:type="character" w:customStyle="1" w:styleId="10">
    <w:name w:val="Заголовок 1 Знак"/>
    <w:basedOn w:val="a0"/>
    <w:link w:val="1"/>
    <w:uiPriority w:val="9"/>
    <w:rsid w:val="00DE2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A03B27"/>
  </w:style>
  <w:style w:type="paragraph" w:styleId="HTML">
    <w:name w:val="HTML Preformatted"/>
    <w:basedOn w:val="a"/>
    <w:link w:val="HTML0"/>
    <w:uiPriority w:val="99"/>
    <w:semiHidden/>
    <w:unhideWhenUsed/>
    <w:rsid w:val="00A03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B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facFootnotes">
    <w:name w:val="Ifac Footnotes"/>
    <w:basedOn w:val="a"/>
    <w:qFormat/>
    <w:rsid w:val="007C5CAB"/>
    <w:pPr>
      <w:tabs>
        <w:tab w:val="left" w:pos="360"/>
      </w:tabs>
      <w:spacing w:after="60" w:line="200" w:lineRule="exact"/>
      <w:ind w:left="360" w:hanging="360"/>
      <w:jc w:val="both"/>
    </w:pPr>
    <w:rPr>
      <w:rFonts w:ascii="Times New Roman" w:eastAsia="Times New Roman" w:hAnsi="Times New Roman" w:cs="Times New Roman"/>
      <w:sz w:val="16"/>
      <w:szCs w:val="20"/>
      <w:lang w:val="en-US"/>
    </w:rPr>
  </w:style>
  <w:style w:type="character" w:styleId="a6">
    <w:name w:val="footnote reference"/>
    <w:aliases w:val="Footnote reference number,Footnote symbol,note TESI"/>
    <w:basedOn w:val="a0"/>
    <w:uiPriority w:val="99"/>
    <w:unhideWhenUsed/>
    <w:rsid w:val="007C5CAB"/>
    <w:rPr>
      <w:vertAlign w:val="superscript"/>
    </w:rPr>
  </w:style>
  <w:style w:type="table" w:styleId="a7">
    <w:name w:val="Table Grid"/>
    <w:basedOn w:val="a1"/>
    <w:uiPriority w:val="59"/>
    <w:rsid w:val="00684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E1598C6005CFCE20485F4F8B85BDBC78A15D7146E645DCBBA05D7B70A50E8B8D0CFB85288A2022C8eBI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0FD8B-ACEE-40CE-94E9-6BCC7EA6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3</cp:revision>
  <dcterms:created xsi:type="dcterms:W3CDTF">2018-04-25T18:10:00Z</dcterms:created>
  <dcterms:modified xsi:type="dcterms:W3CDTF">2018-04-25T18:26:00Z</dcterms:modified>
</cp:coreProperties>
</file>