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efffe"/>
          <w:rtl w:val="0"/>
        </w:rPr>
      </w:pP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Контрольная работа должна показать умение кратко и четко отвечать на поставленные вопро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-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сы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делать необходимые сравнения и обобщения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.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Следует помнить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что решающее значение для оценки будут иметь ответы на вопросы на основе самостоятельной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творческой работы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а не ответы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механически переписанные из учебника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efffe"/>
          <w:rtl w:val="0"/>
        </w:rPr>
      </w:pP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Контрольная работа должна быть написана разборчивым почерком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страницы пронумерованы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;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 xml:space="preserve">допускается оформление в машинописном варианте с соблюдением всех требований по оформлению 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>(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</w:rPr>
        <w:t>поля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: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 xml:space="preserve">верхнее и нижнее 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20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мм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 xml:space="preserve">левое 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25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мм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 xml:space="preserve">правое 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10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мм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;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</w:rPr>
        <w:t xml:space="preserve">шрифт </w:t>
      </w:r>
      <w:r>
        <w:rPr>
          <w:rFonts w:ascii="Helvetica" w:hAnsi="Helvetica"/>
          <w:sz w:val="28"/>
          <w:szCs w:val="28"/>
          <w:shd w:val="clear" w:color="auto" w:fill="fefffe"/>
          <w:rtl w:val="0"/>
          <w:lang w:val="it-IT"/>
        </w:rPr>
        <w:t xml:space="preserve">Times New Roman,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</w:rPr>
        <w:t xml:space="preserve">размер шрифта 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14,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</w:rPr>
        <w:t xml:space="preserve">абзац 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1,25,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выравнивание по ширине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).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 xml:space="preserve">Объем работы 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>10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</w:rPr>
        <w:t>–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15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</w:rPr>
        <w:t>страниц формата А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4.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Допускаются только общепринятые сокращения слов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efffe"/>
          <w:rtl w:val="0"/>
        </w:rPr>
      </w:pP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Контрольная работа должна иметь содержание работы с перечнем рассматриваемых вопросов в полном соответствии с заданием на контрольную работу и указанием номера страниц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efffe"/>
          <w:rtl w:val="0"/>
        </w:rPr>
      </w:pP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На обложке в установленном порядке должны быть указаны название дисциплины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фамилия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имя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отчество студента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направление подготовки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</w:rPr>
        <w:t>курс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группа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номер зачетной книжки и вариант контрольной работы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efffe"/>
          <w:rtl w:val="0"/>
        </w:rPr>
      </w:pP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Каждый вариант содержит два вопроса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: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один теоретический и задачу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.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Каждый вопрос должен начинаться с новой страницы с формулировки вопроса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efffe"/>
          <w:rtl w:val="0"/>
        </w:rPr>
      </w:pP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Литературными источниками для выполнения заданий являются учебники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учебные пособия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нормативная документация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</w:rPr>
        <w:t>научно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>-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исследовательские работы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а также журналы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</w:rPr>
        <w:t>каталоги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материа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-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лы торговых предприятий и др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.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Рекомендуется иллюстрировать работу схемами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диаграммами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</w:rPr>
        <w:t>ри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-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сунками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</w:rPr>
        <w:t>фотоснимками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</w:rPr>
        <w:t>образцами материалов и изделий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efffe"/>
          <w:rtl w:val="0"/>
        </w:rPr>
      </w:pP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На литературные источники по тексту работы должны быть сделаны ссылки в соответствии с перечнем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приведенным в списке литературы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который должен быть указан в конце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efffe"/>
          <w:rtl w:val="0"/>
        </w:rPr>
      </w:pP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На последней странице работы ставятся дата выполнения работы и подпись студента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efffe"/>
          <w:rtl w:val="0"/>
        </w:rPr>
      </w:pP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Задание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efffe"/>
          <w:rtl w:val="0"/>
        </w:rPr>
      </w:pP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1.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Подтверждение соответствия качества и безопасности продукции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.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Документы в области под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-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тверждения соответствия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.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Знак соответствия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2.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Какова абсолютная и относительная погрешность измерений приборов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если при исследова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-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нии параметров получены следующие результаты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: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</w:rPr>
        <w:t xml:space="preserve">температура воздуха 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>(284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</w:rPr>
        <w:t>±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4)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</w:rPr>
        <w:t>К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>атмосферное дав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-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  <w:lang w:val="ru-RU"/>
        </w:rPr>
        <w:t xml:space="preserve">ление </w:t>
      </w:r>
      <w:r>
        <w:rPr>
          <w:rFonts w:ascii="Helvetica" w:hAnsi="Helvetica"/>
          <w:sz w:val="28"/>
          <w:szCs w:val="28"/>
          <w:shd w:val="clear" w:color="auto" w:fill="fefffe"/>
          <w:rtl w:val="0"/>
          <w:lang w:val="ru-RU"/>
        </w:rPr>
        <w:t xml:space="preserve">?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</w:rPr>
        <w:t xml:space="preserve">от 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98,2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</w:rPr>
        <w:t xml:space="preserve">до 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 xml:space="preserve">101 </w:t>
      </w:r>
      <w:r>
        <w:rPr>
          <w:rFonts w:ascii="Helvetica" w:hAnsi="Helvetica" w:hint="default"/>
          <w:sz w:val="28"/>
          <w:szCs w:val="28"/>
          <w:shd w:val="clear" w:color="auto" w:fill="fefffe"/>
          <w:rtl w:val="0"/>
        </w:rPr>
        <w:t>кПа</w:t>
      </w:r>
      <w:r>
        <w:rPr>
          <w:rFonts w:ascii="Helvetica" w:hAnsi="Helvetica"/>
          <w:sz w:val="28"/>
          <w:szCs w:val="28"/>
          <w:shd w:val="clear" w:color="auto" w:fill="fefffe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