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00" w:rsidRDefault="00051F00" w:rsidP="00051F00"/>
    <w:p w:rsidR="00A06C2D" w:rsidRPr="00051F00" w:rsidRDefault="00051F00" w:rsidP="00051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F00">
        <w:rPr>
          <w:rFonts w:ascii="Times New Roman" w:hAnsi="Times New Roman" w:cs="Times New Roman"/>
          <w:sz w:val="28"/>
          <w:szCs w:val="28"/>
        </w:rPr>
        <w:t>(Теория</w:t>
      </w:r>
      <w:proofErr w:type="gramStart"/>
      <w:r w:rsidRPr="00051F0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51F00">
        <w:rPr>
          <w:rFonts w:ascii="Times New Roman" w:hAnsi="Times New Roman" w:cs="Times New Roman"/>
          <w:sz w:val="28"/>
          <w:szCs w:val="28"/>
        </w:rPr>
        <w:t>азделение властей как способ организации государственной власти.</w:t>
      </w:r>
    </w:p>
    <w:p w:rsidR="00051F00" w:rsidRPr="00051F00" w:rsidRDefault="00051F00" w:rsidP="00051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F00">
        <w:rPr>
          <w:rFonts w:ascii="Times New Roman" w:hAnsi="Times New Roman" w:cs="Times New Roman"/>
          <w:sz w:val="28"/>
          <w:szCs w:val="28"/>
        </w:rPr>
        <w:t>(задача) Шофер К. 11 января сделал приписку в путевом листе, о чем непосредственному руководителю стало известно лишь 8 июля того же года. 9 июля от К. было затребовано письменное объяснение, которое он дать не успел, так как в тот же день заболел. Через 10 дней К. вышел на работу и представил объяснение, после чего ему за нарушение трудовой дисциплины был объявлен выговор. К. обжаловал приказ, ссылаясь на то, что с момента совершения проступка прошло более шести месяцев. Как должен быть решен спор?</w:t>
      </w:r>
      <w:bookmarkStart w:id="0" w:name="_GoBack"/>
      <w:bookmarkEnd w:id="0"/>
    </w:p>
    <w:sectPr w:rsidR="00051F00" w:rsidRPr="000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1A"/>
    <w:multiLevelType w:val="hybridMultilevel"/>
    <w:tmpl w:val="747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3"/>
    <w:rsid w:val="00051F00"/>
    <w:rsid w:val="00384023"/>
    <w:rsid w:val="00A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2018-05-29T08:56:00Z</dcterms:created>
  <dcterms:modified xsi:type="dcterms:W3CDTF">2018-05-29T08:59:00Z</dcterms:modified>
</cp:coreProperties>
</file>