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63" w:rsidRDefault="00EE5D63">
      <w:pPr>
        <w:spacing w:after="139" w:line="259" w:lineRule="auto"/>
        <w:ind w:left="-15" w:firstLine="0"/>
      </w:pPr>
      <w:r>
        <w:rPr>
          <w:b/>
        </w:rPr>
        <w:t xml:space="preserve"> УДК</w:t>
      </w:r>
      <w:r>
        <w:t>330.13</w:t>
      </w:r>
    </w:p>
    <w:p w:rsidR="00EE5D63" w:rsidRDefault="00EE5D63">
      <w:pPr>
        <w:spacing w:after="190" w:line="259" w:lineRule="auto"/>
        <w:ind w:left="993" w:firstLine="0"/>
        <w:jc w:val="left"/>
      </w:pPr>
      <w:r>
        <w:rPr>
          <w:b/>
        </w:rPr>
        <w:t xml:space="preserve">ФАКТОРЫ ВЛИЮЩИЕ НА КОНКУРЕНТОСПОСОБНОСТЬ </w:t>
      </w:r>
    </w:p>
    <w:p w:rsidR="00EE5D63" w:rsidRDefault="00EE5D63">
      <w:pPr>
        <w:pStyle w:val="Heading1"/>
        <w:ind w:left="712" w:right="703"/>
      </w:pPr>
      <w:r>
        <w:t xml:space="preserve">ОРГАНИЗАЦИИ </w:t>
      </w:r>
    </w:p>
    <w:p w:rsidR="00EE5D63" w:rsidRDefault="00EE5D63">
      <w:pPr>
        <w:spacing w:after="17" w:line="392" w:lineRule="auto"/>
        <w:ind w:left="7000" w:hanging="1450"/>
        <w:jc w:val="left"/>
      </w:pPr>
      <w:r>
        <w:rPr>
          <w:b/>
        </w:rPr>
        <w:t xml:space="preserve">Кулакова Светлана Игоревна  </w:t>
      </w:r>
      <w:r>
        <w:rPr>
          <w:color w:val="000000"/>
        </w:rPr>
        <w:t xml:space="preserve">Магистрант 1 курса </w:t>
      </w:r>
    </w:p>
    <w:p w:rsidR="00EE5D63" w:rsidRDefault="00EE5D63">
      <w:pPr>
        <w:spacing w:after="181" w:line="259" w:lineRule="auto"/>
        <w:ind w:left="10" w:right="-8" w:hanging="10"/>
        <w:jc w:val="right"/>
      </w:pPr>
      <w:r>
        <w:rPr>
          <w:b/>
        </w:rPr>
        <w:t xml:space="preserve">Воловская Нина Михайловна  </w:t>
      </w:r>
    </w:p>
    <w:p w:rsidR="00EE5D63" w:rsidRDefault="00EE5D63">
      <w:pPr>
        <w:spacing w:after="184" w:line="259" w:lineRule="auto"/>
        <w:ind w:left="10" w:right="-7" w:hanging="10"/>
        <w:jc w:val="right"/>
      </w:pPr>
      <w:r>
        <w:t xml:space="preserve">Научный руководитель, д.социол.н., профессор  </w:t>
      </w:r>
    </w:p>
    <w:p w:rsidR="00EE5D63" w:rsidRDefault="00EE5D63">
      <w:pPr>
        <w:spacing w:after="184" w:line="259" w:lineRule="auto"/>
        <w:ind w:left="10" w:right="-7" w:hanging="10"/>
        <w:jc w:val="right"/>
      </w:pPr>
      <w:r>
        <w:t xml:space="preserve">ФГБОУ ВО «Новосибирский государственный университет  </w:t>
      </w:r>
    </w:p>
    <w:p w:rsidR="00EE5D63" w:rsidRDefault="00EE5D63">
      <w:pPr>
        <w:spacing w:after="135" w:line="259" w:lineRule="auto"/>
        <w:ind w:left="10" w:right="-7" w:hanging="10"/>
        <w:jc w:val="right"/>
      </w:pPr>
      <w:r>
        <w:t xml:space="preserve">экономики и управления «НИНХ» </w:t>
      </w:r>
    </w:p>
    <w:p w:rsidR="00EE5D63" w:rsidRDefault="00EE5D63" w:rsidP="00337578">
      <w:pPr>
        <w:ind w:left="-15"/>
        <w:rPr>
          <w:color w:val="FF0000"/>
        </w:rPr>
      </w:pPr>
      <w:r>
        <w:rPr>
          <w:b/>
        </w:rPr>
        <w:t xml:space="preserve">Аннотация: </w:t>
      </w:r>
      <w:r>
        <w:t xml:space="preserve">Статья посвящена систематизации факторов конкурентоспособности организации. В данной статье рассматриваются </w:t>
      </w:r>
      <w:r w:rsidRPr="00337578">
        <w:rPr>
          <w:highlight w:val="yellow"/>
        </w:rPr>
        <w:t>авторские определения фактора</w:t>
      </w:r>
      <w:r>
        <w:t xml:space="preserve"> </w:t>
      </w:r>
      <w:r w:rsidRPr="00337578">
        <w:rPr>
          <w:color w:val="FF0000"/>
        </w:rPr>
        <w:t>я их не увидела в статье</w:t>
      </w:r>
      <w:r>
        <w:t xml:space="preserve"> конкурентоспособности организации, </w:t>
      </w:r>
      <w:r w:rsidRPr="00337578">
        <w:rPr>
          <w:highlight w:val="yellow"/>
        </w:rPr>
        <w:t>дана их классификация</w:t>
      </w:r>
      <w:r>
        <w:t xml:space="preserve"> </w:t>
      </w:r>
      <w:r w:rsidRPr="00337578">
        <w:rPr>
          <w:color w:val="FF0000"/>
        </w:rPr>
        <w:t>Вы вообще классификации не рассматриваете, хотя я рекомендовала делать это. Классификация это когда автором называется признак и в зависимости от него  выделяются какие-то факторы. Потом называется второй признак и  т.д.</w:t>
      </w:r>
      <w:r>
        <w:t xml:space="preserve"> и характеристика. Особое внимание уделено </w:t>
      </w:r>
      <w:r w:rsidRPr="00337578">
        <w:rPr>
          <w:highlight w:val="yellow"/>
        </w:rPr>
        <w:t>группировке факторов конкурентоспособности по назначению.</w:t>
      </w:r>
      <w:r>
        <w:t xml:space="preserve"> </w:t>
      </w:r>
      <w:r w:rsidRPr="00337578">
        <w:rPr>
          <w:color w:val="FF0000"/>
        </w:rPr>
        <w:t>А это что такое? Почитайте свою статью</w:t>
      </w:r>
      <w:r>
        <w:t xml:space="preserve">В частности, </w:t>
      </w:r>
      <w:r w:rsidRPr="00337578">
        <w:rPr>
          <w:highlight w:val="yellow"/>
        </w:rPr>
        <w:t>выделены факторы влияния, обеспечения и развития конкурентоспособности.</w:t>
      </w:r>
      <w:r>
        <w:t xml:space="preserve"> </w:t>
      </w:r>
      <w:r w:rsidRPr="00337578">
        <w:rPr>
          <w:color w:val="FF0000"/>
        </w:rPr>
        <w:t>Где выделены???</w:t>
      </w:r>
    </w:p>
    <w:p w:rsidR="00EE5D63" w:rsidRPr="00337578" w:rsidRDefault="00EE5D63" w:rsidP="00337578">
      <w:pPr>
        <w:ind w:left="-15"/>
        <w:rPr>
          <w:color w:val="FF0000"/>
        </w:rPr>
      </w:pPr>
      <w:r w:rsidRPr="00337578">
        <w:rPr>
          <w:b/>
          <w:color w:val="FF0000"/>
        </w:rPr>
        <w:t>Ваша аннотация не соответствует статье</w:t>
      </w:r>
    </w:p>
    <w:p w:rsidR="00EE5D63" w:rsidRDefault="00EE5D63">
      <w:pPr>
        <w:ind w:left="-15"/>
      </w:pPr>
      <w:r>
        <w:rPr>
          <w:b/>
        </w:rPr>
        <w:t xml:space="preserve">Ключевые слова: </w:t>
      </w:r>
      <w:r>
        <w:t>Конкуренция, организация, потребители, влияние, факторы, динамика, спрос, рынок, способность, классификация, факторы развития.</w:t>
      </w:r>
    </w:p>
    <w:p w:rsidR="00EE5D63" w:rsidRDefault="00EE5D63">
      <w:pPr>
        <w:spacing w:after="90" w:line="259" w:lineRule="auto"/>
        <w:ind w:left="67" w:firstLine="0"/>
        <w:jc w:val="center"/>
      </w:pPr>
    </w:p>
    <w:p w:rsidR="00EE5D63" w:rsidRPr="004A118E" w:rsidRDefault="00EE5D63">
      <w:pPr>
        <w:pStyle w:val="Heading1"/>
        <w:spacing w:after="90"/>
        <w:ind w:left="712" w:right="710"/>
        <w:rPr>
          <w:lang w:val="en-US"/>
        </w:rPr>
      </w:pPr>
      <w:r w:rsidRPr="004A118E">
        <w:rPr>
          <w:lang w:val="en-US"/>
        </w:rPr>
        <w:t xml:space="preserve">FACTORS AFFECTING THE COMPETITIVENESS OF THE ORGANIZATION </w:t>
      </w:r>
    </w:p>
    <w:p w:rsidR="00EE5D63" w:rsidRPr="004A118E" w:rsidRDefault="00EE5D63">
      <w:pPr>
        <w:spacing w:after="90" w:line="259" w:lineRule="auto"/>
        <w:ind w:firstLine="0"/>
        <w:jc w:val="left"/>
        <w:rPr>
          <w:lang w:val="en-US"/>
        </w:rPr>
      </w:pPr>
    </w:p>
    <w:p w:rsidR="00EE5D63" w:rsidRPr="004A118E" w:rsidRDefault="00EE5D63">
      <w:pPr>
        <w:spacing w:after="133" w:line="259" w:lineRule="auto"/>
        <w:ind w:left="10" w:right="-8" w:hanging="10"/>
        <w:jc w:val="right"/>
        <w:rPr>
          <w:lang w:val="en-US"/>
        </w:rPr>
      </w:pPr>
      <w:r w:rsidRPr="004A118E">
        <w:rPr>
          <w:b/>
          <w:lang w:val="en-US"/>
        </w:rPr>
        <w:t>Kulakova Svetlana Igorevna</w:t>
      </w:r>
    </w:p>
    <w:p w:rsidR="00EE5D63" w:rsidRPr="004A118E" w:rsidRDefault="00EE5D63">
      <w:pPr>
        <w:ind w:left="-15" w:firstLine="5730"/>
        <w:rPr>
          <w:lang w:val="en-US"/>
        </w:rPr>
      </w:pPr>
      <w:r w:rsidRPr="004A118E">
        <w:rPr>
          <w:b/>
          <w:lang w:val="en-US"/>
        </w:rPr>
        <w:t xml:space="preserve">Volovskaya Nina Mikhailovna Abstract: </w:t>
      </w:r>
      <w:r w:rsidRPr="004A118E">
        <w:rPr>
          <w:lang w:val="en-US"/>
        </w:rPr>
        <w:t xml:space="preserve">The article is devoted to the systematization of factors of competitiveness of the organization.  </w:t>
      </w:r>
    </w:p>
    <w:p w:rsidR="00EE5D63" w:rsidRPr="004A118E" w:rsidRDefault="00EE5D63">
      <w:pPr>
        <w:ind w:left="-15"/>
        <w:rPr>
          <w:lang w:val="en-US"/>
        </w:rPr>
      </w:pPr>
      <w:r w:rsidRPr="004A118E">
        <w:rPr>
          <w:lang w:val="en-US"/>
        </w:rPr>
        <w:t xml:space="preserve">The article is devoted to the systematization of factors of competitiveness of theorganization.  </w:t>
      </w:r>
    </w:p>
    <w:p w:rsidR="00EE5D63" w:rsidRPr="004A118E" w:rsidRDefault="00EE5D63">
      <w:pPr>
        <w:spacing w:after="115" w:line="356" w:lineRule="auto"/>
        <w:ind w:firstLine="0"/>
        <w:jc w:val="left"/>
        <w:rPr>
          <w:lang w:val="en-US"/>
        </w:rPr>
      </w:pPr>
      <w:r w:rsidRPr="004A118E">
        <w:rPr>
          <w:lang w:val="en-US"/>
        </w:rPr>
        <w:t>In this article author's definitions of competitiveness factor of the organization are considered, their classification and characteristic is given. Special attention is paid to the grouping of competitiveness factors by purpose. In particular, the factors of influence, ensuring and development of competitiveness are identified.</w:t>
      </w:r>
    </w:p>
    <w:p w:rsidR="00EE5D63" w:rsidRPr="004A118E" w:rsidRDefault="00EE5D63">
      <w:pPr>
        <w:ind w:left="-15"/>
        <w:rPr>
          <w:lang w:val="en-US"/>
        </w:rPr>
      </w:pPr>
      <w:r w:rsidRPr="004A118E">
        <w:rPr>
          <w:b/>
          <w:lang w:val="en-US"/>
        </w:rPr>
        <w:t xml:space="preserve">Key words: </w:t>
      </w:r>
      <w:r w:rsidRPr="004A118E">
        <w:rPr>
          <w:lang w:val="en-US"/>
        </w:rPr>
        <w:t>Competition, organization, consumers, influence, factors, dynamics, demand, market, ability, classification, development factors.</w:t>
      </w:r>
    </w:p>
    <w:p w:rsidR="00EE5D63" w:rsidRDefault="00EE5D63">
      <w:pPr>
        <w:spacing w:after="49" w:line="361" w:lineRule="auto"/>
        <w:ind w:left="-15" w:right="-9" w:firstLine="708"/>
        <w:rPr>
          <w:color w:val="000000"/>
        </w:rPr>
      </w:pPr>
    </w:p>
    <w:p w:rsidR="00EE5D63" w:rsidRDefault="00EE5D63">
      <w:pPr>
        <w:spacing w:after="49" w:line="361" w:lineRule="auto"/>
        <w:ind w:left="-15" w:right="-9" w:firstLine="708"/>
      </w:pPr>
      <w:r>
        <w:rPr>
          <w:color w:val="000000"/>
        </w:rPr>
        <w:t xml:space="preserve">Актуальность статьи связана с тем, что в настоящее время существует тенденция увеличения конкуренции на рынке. Это связано с появлением все большего количества товаров-аналогов, которые оцениваются потребителем не только с точки зрения платежеспособности, но и по степени удовлетворения потребностей. Для достижения высокой конкурентоспособности предприятиям требуется не только знать потребности покупателя, но и изучить все возможные факторы, которые могут оказать прямое или косвенное влияние на деятельность организации, а также определить относительную важность этих факторов.  </w:t>
      </w:r>
    </w:p>
    <w:p w:rsidR="00EE5D63" w:rsidRPr="00D60D34" w:rsidRDefault="00EE5D63">
      <w:pPr>
        <w:spacing w:after="41"/>
        <w:ind w:left="-15"/>
        <w:rPr>
          <w:color w:val="FF0000"/>
        </w:rPr>
      </w:pPr>
      <w:r>
        <w:t xml:space="preserve">Фактор конкурентоспособности – причина, наличие которой и достаточно, и необходимо для изменения нескольких или одного критериев конкурентоспособности [2, с. 158-161].  </w:t>
      </w:r>
      <w:r w:rsidRPr="00D60D34">
        <w:rPr>
          <w:color w:val="FF0000"/>
        </w:rPr>
        <w:t>Статья посвящена факторам, поэтому о них и надо писать</w:t>
      </w:r>
      <w:r>
        <w:rPr>
          <w:color w:val="FF0000"/>
        </w:rPr>
        <w:t>. Поэтому не надо писать особо про конкурентоспособность.</w:t>
      </w:r>
    </w:p>
    <w:p w:rsidR="00EE5D63" w:rsidRPr="00E65504" w:rsidRDefault="00EE5D63" w:rsidP="00D505CA">
      <w:pPr>
        <w:spacing w:after="158" w:line="259" w:lineRule="auto"/>
        <w:ind w:right="5" w:firstLine="0"/>
        <w:jc w:val="center"/>
        <w:rPr>
          <w:highlight w:val="yellow"/>
        </w:rPr>
      </w:pPr>
      <w:r w:rsidRPr="00E65504">
        <w:rPr>
          <w:color w:val="000000"/>
          <w:highlight w:val="yellow"/>
        </w:rPr>
        <w:t xml:space="preserve">Конкурентоспособность организации — это совокупность свойств, </w:t>
      </w:r>
    </w:p>
    <w:tbl>
      <w:tblPr>
        <w:tblpPr w:vertAnchor="text" w:tblpX="3869" w:tblpY="-84"/>
        <w:tblOverlap w:val="never"/>
        <w:tblW w:w="3586" w:type="dxa"/>
        <w:tblCellMar>
          <w:top w:w="81" w:type="dxa"/>
          <w:left w:w="22" w:type="dxa"/>
          <w:right w:w="115" w:type="dxa"/>
        </w:tblCellMar>
        <w:tblLook w:val="00A0"/>
      </w:tblPr>
      <w:tblGrid>
        <w:gridCol w:w="3586"/>
      </w:tblGrid>
      <w:tr w:rsidR="00EE5D63" w:rsidRPr="00E65504">
        <w:trPr>
          <w:trHeight w:val="367"/>
        </w:trPr>
        <w:tc>
          <w:tcPr>
            <w:tcW w:w="3586" w:type="dxa"/>
            <w:tcBorders>
              <w:top w:val="single" w:sz="2" w:space="0" w:color="DDDDDD"/>
              <w:left w:val="single" w:sz="2" w:space="0" w:color="DDDDDD"/>
              <w:bottom w:val="single" w:sz="2" w:space="0" w:color="DDDDDD"/>
              <w:right w:val="single" w:sz="2" w:space="0" w:color="DDDDDD"/>
            </w:tcBorders>
          </w:tcPr>
          <w:p w:rsidR="00EE5D63" w:rsidRPr="00E65504" w:rsidRDefault="00EE5D63" w:rsidP="0000624B">
            <w:pPr>
              <w:spacing w:after="0" w:line="259" w:lineRule="auto"/>
              <w:ind w:firstLine="0"/>
              <w:jc w:val="left"/>
              <w:rPr>
                <w:highlight w:val="yellow"/>
              </w:rPr>
            </w:pPr>
            <w:r w:rsidRPr="00E65504">
              <w:rPr>
                <w:color w:val="000000"/>
                <w:highlight w:val="yellow"/>
              </w:rPr>
              <w:t xml:space="preserve">хозяйствующих субъектов </w:t>
            </w:r>
          </w:p>
        </w:tc>
      </w:tr>
    </w:tbl>
    <w:p w:rsidR="00EE5D63" w:rsidRDefault="00EE5D63">
      <w:pPr>
        <w:spacing w:after="181" w:line="259" w:lineRule="auto"/>
        <w:ind w:left="-5" w:right="-9" w:hanging="10"/>
      </w:pPr>
      <w:r w:rsidRPr="00E65504">
        <w:rPr>
          <w:color w:val="000000"/>
          <w:highlight w:val="yellow"/>
        </w:rPr>
        <w:t>отличающих все от других более высокой</w:t>
      </w:r>
      <w:r>
        <w:rPr>
          <w:color w:val="000000"/>
        </w:rPr>
        <w:t xml:space="preserve"> </w:t>
      </w:r>
    </w:p>
    <w:p w:rsidR="00EE5D63" w:rsidRDefault="00EE5D63">
      <w:pPr>
        <w:spacing w:after="49" w:line="361" w:lineRule="auto"/>
        <w:ind w:left="-5" w:right="-9" w:hanging="10"/>
      </w:pPr>
      <w:r>
        <w:rPr>
          <w:color w:val="000000"/>
        </w:rPr>
        <w:t xml:space="preserve">степенью удовлетворения своими товарами, работами и услугами потребностей населения, эффективностью деятельности, возможностью и динамикой адаптации к условиям рыночной конъюнктуры, способностью к экономическому развитию на основе разработки и реализации стратегий конкурентоспособности. </w:t>
      </w:r>
    </w:p>
    <w:p w:rsidR="00EE5D63" w:rsidRDefault="00EE5D63">
      <w:pPr>
        <w:spacing w:after="0" w:line="361" w:lineRule="auto"/>
        <w:ind w:left="-15" w:right="-9" w:firstLine="708"/>
        <w:rPr>
          <w:color w:val="000000"/>
        </w:rPr>
      </w:pPr>
      <w:r>
        <w:rPr>
          <w:color w:val="000000"/>
        </w:rPr>
        <w:t>Конкурентоспособность – это способность субъекта хозяйствования опережать соперников с использованием своих преимуществ для достижения поставленных целей.</w:t>
      </w:r>
    </w:p>
    <w:p w:rsidR="00EE5D63" w:rsidRPr="00D60D34" w:rsidRDefault="00EE5D63">
      <w:pPr>
        <w:spacing w:after="0" w:line="361" w:lineRule="auto"/>
        <w:ind w:left="-15" w:right="-9" w:firstLine="708"/>
        <w:rPr>
          <w:color w:val="FF0000"/>
        </w:rPr>
      </w:pPr>
      <w:r w:rsidRPr="00D60D34">
        <w:rPr>
          <w:color w:val="FF0000"/>
        </w:rPr>
        <w:t xml:space="preserve">Нужен зачин. Хотя бы написать, что изучение литературы показало, что в отношении классификации факторов </w:t>
      </w:r>
      <w:r>
        <w:rPr>
          <w:color w:val="FF0000"/>
        </w:rPr>
        <w:t>существуют различные тоски зрения.</w:t>
      </w:r>
    </w:p>
    <w:p w:rsidR="00EE5D63" w:rsidRDefault="00EE5D63" w:rsidP="00D60D34">
      <w:pPr>
        <w:spacing w:after="38"/>
        <w:ind w:left="-15"/>
      </w:pPr>
      <w:r>
        <w:t xml:space="preserve">Ряд ученых, </w:t>
      </w:r>
      <w:r w:rsidRPr="000C4128">
        <w:rPr>
          <w:highlight w:val="yellow"/>
        </w:rPr>
        <w:t>«М.И. Гальвановский и др., считают»</w:t>
      </w:r>
      <w:r>
        <w:t xml:space="preserve">, что на конкурентоспособность организации влияют цена и качество продукции [1].» </w:t>
      </w:r>
      <w:r w:rsidRPr="00D60D34">
        <w:rPr>
          <w:color w:val="FF0000"/>
        </w:rPr>
        <w:t>Разве так кавычки делают?</w:t>
      </w:r>
      <w:r>
        <w:rPr>
          <w:color w:val="FF0000"/>
        </w:rPr>
        <w:t xml:space="preserve"> Надо брать в кавычки высказывание и </w:t>
      </w:r>
      <w:r w:rsidRPr="00D60D34">
        <w:rPr>
          <w:b/>
          <w:bCs/>
          <w:color w:val="FF0000"/>
        </w:rPr>
        <w:t>обязательно ставить номер стр</w:t>
      </w:r>
      <w:r>
        <w:rPr>
          <w:color w:val="FF0000"/>
        </w:rPr>
        <w:t xml:space="preserve">. Эти авторы пишут о факторах? Они дают классификацию факторов? Может просто это фраза вырвана из контекста? </w:t>
      </w:r>
      <w:r w:rsidRPr="00D60D34">
        <w:rPr>
          <w:highlight w:val="yellow"/>
        </w:rPr>
        <w:t>«М. Портер добавляет» к вышеназванным факторам спрос и предложение на определенную продукцию [5]. «В. Кондратьев дополняет» вышеназванные факторы конкурентоспособности предприятия наличием производственной инфраструктуры, квалификацией кадров и развитием маркетинга [4].</w:t>
      </w:r>
      <w:r>
        <w:t xml:space="preserve"> </w:t>
      </w:r>
      <w:r w:rsidRPr="00D60D34">
        <w:rPr>
          <w:color w:val="FF0000"/>
        </w:rPr>
        <w:t xml:space="preserve">Не надо писать дополняет, добавляет. Вернее так писать можно, но в анализе. А сначала надо приводить точку зрения авторов. Если автор пишет про факторы, то надо приводить его точку зрения какие признаки он и какие факторы по каждому признаку выделяет.   </w:t>
      </w:r>
    </w:p>
    <w:p w:rsidR="00EE5D63" w:rsidRDefault="00EE5D63">
      <w:pPr>
        <w:ind w:left="-15"/>
      </w:pPr>
      <w:r w:rsidRPr="00E65504">
        <w:rPr>
          <w:highlight w:val="yellow"/>
        </w:rPr>
        <w:t>«С. Фокин, Е.В. Торопова считают»</w:t>
      </w:r>
      <w:r>
        <w:t>, что факторами конкурентоспособности организации являются</w:t>
      </w:r>
      <w:bookmarkStart w:id="0" w:name="_GoBack"/>
      <w:bookmarkEnd w:id="0"/>
      <w:r>
        <w:t xml:space="preserve"> прибыльность, производительность труда, платежеспособность и рентабельность [8]. </w:t>
      </w:r>
    </w:p>
    <w:p w:rsidR="00EE5D63" w:rsidRDefault="00EE5D63">
      <w:pPr>
        <w:ind w:left="-15"/>
      </w:pPr>
      <w:r>
        <w:t xml:space="preserve">Наиболее полно раскрывают факторы конкурентоспособности </w:t>
      </w:r>
      <w:r w:rsidRPr="00E65504">
        <w:rPr>
          <w:highlight w:val="yellow"/>
        </w:rPr>
        <w:t>«В. Синько, Р.Ю. Емадаков, подразделяя»</w:t>
      </w:r>
      <w:r>
        <w:t xml:space="preserve"> их на внутренние и внешние. К внутренним факторам относят: квалификацию кадров, репутацию и имидж предприятия, каналы поставок сырья; к внешним - уровень инвестиций, эффективность финансовой системы, рыночную инфраструктуру, внутриполитическую и социально-экономическую ситуацию, систему маркетинга, а также сертификацию и стандартизацию производства [7]. Однако авторы не учитывают ряд важнейших факторов: спрос и предложение; </w:t>
      </w:r>
      <w:r w:rsidRPr="00E65504">
        <w:rPr>
          <w:highlight w:val="yellow"/>
        </w:rPr>
        <w:t>доходы населения</w:t>
      </w:r>
      <w:r>
        <w:t xml:space="preserve">; ценовую, налоговую и кредитную политику; структуру производства; качество и ассортимент продукции; издержки производства и др. </w:t>
      </w:r>
      <w:r w:rsidRPr="00E65504">
        <w:rPr>
          <w:color w:val="FF0000"/>
        </w:rPr>
        <w:t>Так можно вообще все подряд включать</w:t>
      </w:r>
    </w:p>
    <w:p w:rsidR="00EE5D63" w:rsidRDefault="00EE5D63">
      <w:pPr>
        <w:ind w:left="-15"/>
      </w:pPr>
      <w:r>
        <w:t xml:space="preserve">Гораздо большее значение для обеспечения конкурентоспособности имеют </w:t>
      </w:r>
      <w:r w:rsidRPr="00E65504">
        <w:rPr>
          <w:highlight w:val="yellow"/>
        </w:rPr>
        <w:t>развитые факторы</w:t>
      </w:r>
      <w:r>
        <w:t xml:space="preserve">. </w:t>
      </w:r>
      <w:r w:rsidRPr="00E65504">
        <w:rPr>
          <w:color w:val="FF0000"/>
        </w:rPr>
        <w:t>Это что такое? И кто это выделяет?</w:t>
      </w:r>
      <w:r>
        <w:t xml:space="preserve"> Для их развития необходимы значительные, часто продолжительные по времени вложения капитала и человеческих ресурсов. Условием их создания является использование высококвалифицированных кадров и наукоемких технологий. </w:t>
      </w:r>
    </w:p>
    <w:p w:rsidR="00EE5D63" w:rsidRDefault="00EE5D63" w:rsidP="00E65504">
      <w:pPr>
        <w:ind w:left="-15"/>
      </w:pPr>
      <w:r>
        <w:t xml:space="preserve">Таким образом, можно сделать вывод, </w:t>
      </w:r>
      <w:r w:rsidRPr="00E65504">
        <w:rPr>
          <w:highlight w:val="yellow"/>
        </w:rPr>
        <w:t>что в наибольшей степени повышение уровня конкурентоспособности организации возможно только при наличии специализированных и развитых факторах</w:t>
      </w:r>
      <w:r>
        <w:t xml:space="preserve">, а конкурентное преимущество, основывается на совокупности </w:t>
      </w:r>
      <w:r w:rsidRPr="00E65504">
        <w:rPr>
          <w:highlight w:val="yellow"/>
        </w:rPr>
        <w:t>общих и основных</w:t>
      </w:r>
      <w:r>
        <w:t xml:space="preserve">, при этом они имеют преимущество низкого порядка, в связи с этим характер непродолжительный и неустойчивый. Вы об этом не писали ни слова и уже делаете вывод. Вывод делают исходя из рассмотренного материала. И предлагают </w:t>
      </w:r>
    </w:p>
    <w:p w:rsidR="00EE5D63" w:rsidRDefault="00EE5D63">
      <w:pPr>
        <w:ind w:left="-15"/>
      </w:pPr>
      <w:r>
        <w:t xml:space="preserve">В наибольшей степени повышение уровня конкурентоспособности организации возможно при наличии </w:t>
      </w:r>
      <w:r w:rsidRPr="00E65504">
        <w:rPr>
          <w:highlight w:val="yellow"/>
        </w:rPr>
        <w:t>развитых и специализированных</w:t>
      </w:r>
      <w:r>
        <w:t xml:space="preserve"> факторов, а конкурентное преимущество, основывающееся на совокупности основных и общих факторов, – это преимущество низкого порядка, имеющее непродолжительный и неустойчивый характер.</w:t>
      </w:r>
    </w:p>
    <w:p w:rsidR="00EE5D63" w:rsidRDefault="00EE5D63">
      <w:pPr>
        <w:ind w:left="-15"/>
      </w:pPr>
      <w:r>
        <w:t xml:space="preserve">Так же следует сказать, что все факторы конкурентоспособности взаимозависимы и взаимообусловлены. Учет природы и степени влияния факторов, которые воздействуют на предприятия, позволит осуществлять процесс управления его конкурентоспособностью более результативно и эффективно. </w:t>
      </w:r>
    </w:p>
    <w:p w:rsidR="00EE5D63" w:rsidRPr="00337578" w:rsidRDefault="00EE5D63">
      <w:pPr>
        <w:spacing w:after="134" w:line="259" w:lineRule="auto"/>
        <w:ind w:left="708" w:firstLine="0"/>
        <w:jc w:val="left"/>
        <w:rPr>
          <w:color w:val="FF0000"/>
        </w:rPr>
      </w:pPr>
      <w:r w:rsidRPr="00337578">
        <w:rPr>
          <w:color w:val="FF0000"/>
        </w:rPr>
        <w:t>Я считаю, что над статьей надо работать. Должен быть взаимосвязанный материал.</w:t>
      </w:r>
    </w:p>
    <w:p w:rsidR="00EE5D63" w:rsidRDefault="00EE5D63">
      <w:pPr>
        <w:spacing w:after="131" w:line="259" w:lineRule="auto"/>
        <w:ind w:firstLine="0"/>
        <w:jc w:val="left"/>
      </w:pPr>
    </w:p>
    <w:p w:rsidR="00EE5D63" w:rsidRDefault="00EE5D63">
      <w:pPr>
        <w:spacing w:after="131" w:line="259" w:lineRule="auto"/>
        <w:ind w:firstLine="0"/>
        <w:jc w:val="left"/>
      </w:pPr>
    </w:p>
    <w:p w:rsidR="00EE5D63" w:rsidRDefault="00EE5D63">
      <w:pPr>
        <w:spacing w:after="136" w:line="259" w:lineRule="auto"/>
        <w:ind w:firstLine="0"/>
        <w:jc w:val="left"/>
      </w:pPr>
    </w:p>
    <w:p w:rsidR="00EE5D63" w:rsidRDefault="00EE5D63">
      <w:pPr>
        <w:spacing w:after="133"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3"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3" w:line="259" w:lineRule="auto"/>
        <w:ind w:left="773" w:firstLine="0"/>
        <w:jc w:val="center"/>
      </w:pPr>
    </w:p>
    <w:p w:rsidR="00EE5D63" w:rsidRDefault="00EE5D63">
      <w:pPr>
        <w:spacing w:after="131" w:line="259" w:lineRule="auto"/>
        <w:ind w:left="773" w:firstLine="0"/>
        <w:jc w:val="center"/>
      </w:pPr>
    </w:p>
    <w:p w:rsidR="00EE5D63" w:rsidRDefault="00EE5D63">
      <w:pPr>
        <w:spacing w:after="131" w:line="259" w:lineRule="auto"/>
        <w:ind w:left="773" w:firstLine="0"/>
        <w:jc w:val="center"/>
      </w:pPr>
    </w:p>
    <w:p w:rsidR="00EE5D63" w:rsidRDefault="00EE5D63">
      <w:pPr>
        <w:spacing w:after="132" w:line="259" w:lineRule="auto"/>
        <w:ind w:left="773" w:firstLine="0"/>
        <w:jc w:val="center"/>
      </w:pPr>
    </w:p>
    <w:p w:rsidR="00EE5D63" w:rsidRDefault="00EE5D63" w:rsidP="004A118E">
      <w:pPr>
        <w:spacing w:after="133" w:line="259" w:lineRule="auto"/>
        <w:ind w:left="773" w:firstLine="0"/>
        <w:jc w:val="center"/>
      </w:pPr>
    </w:p>
    <w:p w:rsidR="00EE5D63" w:rsidRDefault="00EE5D63">
      <w:pPr>
        <w:spacing w:after="0" w:line="259" w:lineRule="auto"/>
        <w:ind w:left="773" w:firstLine="0"/>
        <w:jc w:val="center"/>
      </w:pPr>
    </w:p>
    <w:p w:rsidR="00EE5D63" w:rsidRDefault="00EE5D63">
      <w:pPr>
        <w:pStyle w:val="Heading1"/>
        <w:ind w:left="712"/>
      </w:pPr>
      <w:r>
        <w:t xml:space="preserve">Список литературы </w:t>
      </w:r>
    </w:p>
    <w:p w:rsidR="00EE5D63" w:rsidRDefault="00EE5D63">
      <w:pPr>
        <w:numPr>
          <w:ilvl w:val="0"/>
          <w:numId w:val="1"/>
        </w:numPr>
        <w:spacing w:after="38"/>
      </w:pPr>
      <w:r>
        <w:t xml:space="preserve">Гадбвонсикий М.И. о стратегии повышения конкурентоспособности Российской экономике / М.И. Гальвинский // материал для обсуждения на общероссийской дискуссии по стратегии социально-экономического развития России. </w:t>
      </w:r>
    </w:p>
    <w:p w:rsidR="00EE5D63" w:rsidRDefault="00EE5D63">
      <w:pPr>
        <w:numPr>
          <w:ilvl w:val="0"/>
          <w:numId w:val="1"/>
        </w:numPr>
        <w:spacing w:after="34"/>
      </w:pPr>
      <w:r>
        <w:t xml:space="preserve">Комлева Н.С. конкурентоспособность промышленного предприятия и обоснование факторов ее повышения. 2016 Т. 18. № 2. С. 23-28.  </w:t>
      </w:r>
    </w:p>
    <w:p w:rsidR="00EE5D63" w:rsidRDefault="00EE5D63">
      <w:pPr>
        <w:numPr>
          <w:ilvl w:val="0"/>
          <w:numId w:val="2"/>
        </w:numPr>
        <w:spacing w:after="36"/>
        <w:ind w:right="-3"/>
      </w:pPr>
      <w:r>
        <w:t xml:space="preserve">Кондратьев В. макроэкономические проблемы конкурентоспособности России / В. Кондратьев // мировая экономика и международные отношения 2015. № 3. С. 54-60. </w:t>
      </w:r>
    </w:p>
    <w:p w:rsidR="00EE5D63" w:rsidRDefault="00EE5D63">
      <w:pPr>
        <w:numPr>
          <w:ilvl w:val="0"/>
          <w:numId w:val="2"/>
        </w:numPr>
        <w:spacing w:after="184" w:line="259" w:lineRule="auto"/>
        <w:ind w:right="-3"/>
      </w:pPr>
      <w:r>
        <w:t xml:space="preserve">Портер М. основы маркетинга / М. Портер. М.: ПРОГРЕСС, 2014. </w:t>
      </w:r>
    </w:p>
    <w:p w:rsidR="00EE5D63" w:rsidRDefault="00EE5D63">
      <w:pPr>
        <w:spacing w:after="186" w:line="259" w:lineRule="auto"/>
        <w:ind w:left="-15" w:firstLine="0"/>
      </w:pPr>
      <w:r>
        <w:t xml:space="preserve">268 С.  </w:t>
      </w:r>
    </w:p>
    <w:p w:rsidR="00EE5D63" w:rsidRDefault="00EE5D63">
      <w:pPr>
        <w:numPr>
          <w:ilvl w:val="0"/>
          <w:numId w:val="3"/>
        </w:numPr>
        <w:spacing w:after="184" w:line="259" w:lineRule="auto"/>
      </w:pPr>
      <w:r>
        <w:t xml:space="preserve">Сафронова Н.А. экономика предприятия/ ПОД РЕД. ПРОФ. Н.А. </w:t>
      </w:r>
    </w:p>
    <w:p w:rsidR="00EE5D63" w:rsidRDefault="00EE5D63">
      <w:pPr>
        <w:spacing w:after="181" w:line="259" w:lineRule="auto"/>
        <w:ind w:left="-15" w:firstLine="0"/>
      </w:pPr>
      <w:r>
        <w:t xml:space="preserve">Сафронова. - М.: «ЮРИСТЪ», 2013 - 584 С. </w:t>
      </w:r>
    </w:p>
    <w:p w:rsidR="00EE5D63" w:rsidRDefault="00EE5D63">
      <w:pPr>
        <w:numPr>
          <w:ilvl w:val="0"/>
          <w:numId w:val="3"/>
        </w:numPr>
        <w:spacing w:after="33"/>
      </w:pPr>
      <w:r>
        <w:t xml:space="preserve">Синько В. конкуренция и конкурентоспособность: основные понятия / В. Синько // стандарты и качество. 2013. № 4. С. 54-59.  </w:t>
      </w:r>
    </w:p>
    <w:p w:rsidR="00EE5D63" w:rsidRDefault="00EE5D63">
      <w:pPr>
        <w:numPr>
          <w:ilvl w:val="0"/>
          <w:numId w:val="3"/>
        </w:numPr>
        <w:spacing w:after="189" w:line="259" w:lineRule="auto"/>
      </w:pPr>
      <w:r>
        <w:t>Фокин С. Конкурентоспособность стран мира / С. Фокин //</w:t>
      </w:r>
    </w:p>
    <w:p w:rsidR="00EE5D63" w:rsidRDefault="00EE5D63">
      <w:pPr>
        <w:spacing w:after="184" w:line="259" w:lineRule="auto"/>
        <w:ind w:left="10" w:right="-7" w:hanging="10"/>
        <w:jc w:val="right"/>
      </w:pPr>
      <w:r>
        <w:t xml:space="preserve">© Н.М. Воловская, С.И. Кулакова, 2018 </w:t>
      </w:r>
    </w:p>
    <w:p w:rsidR="00EE5D63" w:rsidRDefault="00EE5D63">
      <w:pPr>
        <w:spacing w:after="0" w:line="259" w:lineRule="auto"/>
        <w:ind w:firstLine="0"/>
        <w:jc w:val="left"/>
      </w:pPr>
    </w:p>
    <w:sectPr w:rsidR="00EE5D63" w:rsidSect="00E86812">
      <w:pgSz w:w="11906" w:h="16838"/>
      <w:pgMar w:top="1138" w:right="845" w:bottom="1183"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E0D08"/>
    <w:multiLevelType w:val="hybridMultilevel"/>
    <w:tmpl w:val="54C8E3F8"/>
    <w:lvl w:ilvl="0" w:tplc="54081424">
      <w:start w:val="4"/>
      <w:numFmt w:val="decimal"/>
      <w:lvlText w:val="%1."/>
      <w:lvlJc w:val="left"/>
      <w:rPr>
        <w:rFonts w:ascii="Times New Roman" w:eastAsia="Times New Roman" w:hAnsi="Times New Roman" w:cs="Times New Roman"/>
        <w:b w:val="0"/>
        <w:i w:val="0"/>
        <w:strike w:val="0"/>
        <w:dstrike w:val="0"/>
        <w:color w:val="00000A"/>
        <w:sz w:val="28"/>
        <w:szCs w:val="28"/>
        <w:u w:val="none"/>
        <w:vertAlign w:val="baseline"/>
      </w:rPr>
    </w:lvl>
    <w:lvl w:ilvl="1" w:tplc="000AF7F0">
      <w:start w:val="1"/>
      <w:numFmt w:val="lowerLetter"/>
      <w:lvlText w:val="%2"/>
      <w:lvlJc w:val="left"/>
      <w:pPr>
        <w:ind w:left="1823"/>
      </w:pPr>
      <w:rPr>
        <w:rFonts w:ascii="Times New Roman" w:eastAsia="Times New Roman" w:hAnsi="Times New Roman" w:cs="Times New Roman"/>
        <w:b w:val="0"/>
        <w:i w:val="0"/>
        <w:strike w:val="0"/>
        <w:dstrike w:val="0"/>
        <w:color w:val="00000A"/>
        <w:sz w:val="28"/>
        <w:szCs w:val="28"/>
        <w:u w:val="none"/>
        <w:vertAlign w:val="baseline"/>
      </w:rPr>
    </w:lvl>
    <w:lvl w:ilvl="2" w:tplc="6BA4E7DE">
      <w:start w:val="1"/>
      <w:numFmt w:val="lowerRoman"/>
      <w:lvlText w:val="%3"/>
      <w:lvlJc w:val="left"/>
      <w:pPr>
        <w:ind w:left="2543"/>
      </w:pPr>
      <w:rPr>
        <w:rFonts w:ascii="Times New Roman" w:eastAsia="Times New Roman" w:hAnsi="Times New Roman" w:cs="Times New Roman"/>
        <w:b w:val="0"/>
        <w:i w:val="0"/>
        <w:strike w:val="0"/>
        <w:dstrike w:val="0"/>
        <w:color w:val="00000A"/>
        <w:sz w:val="28"/>
        <w:szCs w:val="28"/>
        <w:u w:val="none"/>
        <w:vertAlign w:val="baseline"/>
      </w:rPr>
    </w:lvl>
    <w:lvl w:ilvl="3" w:tplc="AF84D282">
      <w:start w:val="1"/>
      <w:numFmt w:val="decimal"/>
      <w:lvlText w:val="%4"/>
      <w:lvlJc w:val="left"/>
      <w:pPr>
        <w:ind w:left="3263"/>
      </w:pPr>
      <w:rPr>
        <w:rFonts w:ascii="Times New Roman" w:eastAsia="Times New Roman" w:hAnsi="Times New Roman" w:cs="Times New Roman"/>
        <w:b w:val="0"/>
        <w:i w:val="0"/>
        <w:strike w:val="0"/>
        <w:dstrike w:val="0"/>
        <w:color w:val="00000A"/>
        <w:sz w:val="28"/>
        <w:szCs w:val="28"/>
        <w:u w:val="none"/>
        <w:vertAlign w:val="baseline"/>
      </w:rPr>
    </w:lvl>
    <w:lvl w:ilvl="4" w:tplc="7B420A00">
      <w:start w:val="1"/>
      <w:numFmt w:val="lowerLetter"/>
      <w:lvlText w:val="%5"/>
      <w:lvlJc w:val="left"/>
      <w:pPr>
        <w:ind w:left="3983"/>
      </w:pPr>
      <w:rPr>
        <w:rFonts w:ascii="Times New Roman" w:eastAsia="Times New Roman" w:hAnsi="Times New Roman" w:cs="Times New Roman"/>
        <w:b w:val="0"/>
        <w:i w:val="0"/>
        <w:strike w:val="0"/>
        <w:dstrike w:val="0"/>
        <w:color w:val="00000A"/>
        <w:sz w:val="28"/>
        <w:szCs w:val="28"/>
        <w:u w:val="none"/>
        <w:vertAlign w:val="baseline"/>
      </w:rPr>
    </w:lvl>
    <w:lvl w:ilvl="5" w:tplc="E01414E4">
      <w:start w:val="1"/>
      <w:numFmt w:val="lowerRoman"/>
      <w:lvlText w:val="%6"/>
      <w:lvlJc w:val="left"/>
      <w:pPr>
        <w:ind w:left="4703"/>
      </w:pPr>
      <w:rPr>
        <w:rFonts w:ascii="Times New Roman" w:eastAsia="Times New Roman" w:hAnsi="Times New Roman" w:cs="Times New Roman"/>
        <w:b w:val="0"/>
        <w:i w:val="0"/>
        <w:strike w:val="0"/>
        <w:dstrike w:val="0"/>
        <w:color w:val="00000A"/>
        <w:sz w:val="28"/>
        <w:szCs w:val="28"/>
        <w:u w:val="none"/>
        <w:vertAlign w:val="baseline"/>
      </w:rPr>
    </w:lvl>
    <w:lvl w:ilvl="6" w:tplc="C1EADA36">
      <w:start w:val="1"/>
      <w:numFmt w:val="decimal"/>
      <w:lvlText w:val="%7"/>
      <w:lvlJc w:val="left"/>
      <w:pPr>
        <w:ind w:left="5423"/>
      </w:pPr>
      <w:rPr>
        <w:rFonts w:ascii="Times New Roman" w:eastAsia="Times New Roman" w:hAnsi="Times New Roman" w:cs="Times New Roman"/>
        <w:b w:val="0"/>
        <w:i w:val="0"/>
        <w:strike w:val="0"/>
        <w:dstrike w:val="0"/>
        <w:color w:val="00000A"/>
        <w:sz w:val="28"/>
        <w:szCs w:val="28"/>
        <w:u w:val="none"/>
        <w:vertAlign w:val="baseline"/>
      </w:rPr>
    </w:lvl>
    <w:lvl w:ilvl="7" w:tplc="CD76B3B6">
      <w:start w:val="1"/>
      <w:numFmt w:val="lowerLetter"/>
      <w:lvlText w:val="%8"/>
      <w:lvlJc w:val="left"/>
      <w:pPr>
        <w:ind w:left="6143"/>
      </w:pPr>
      <w:rPr>
        <w:rFonts w:ascii="Times New Roman" w:eastAsia="Times New Roman" w:hAnsi="Times New Roman" w:cs="Times New Roman"/>
        <w:b w:val="0"/>
        <w:i w:val="0"/>
        <w:strike w:val="0"/>
        <w:dstrike w:val="0"/>
        <w:color w:val="00000A"/>
        <w:sz w:val="28"/>
        <w:szCs w:val="28"/>
        <w:u w:val="none"/>
        <w:vertAlign w:val="baseline"/>
      </w:rPr>
    </w:lvl>
    <w:lvl w:ilvl="8" w:tplc="FA7E7A2E">
      <w:start w:val="1"/>
      <w:numFmt w:val="lowerRoman"/>
      <w:lvlText w:val="%9"/>
      <w:lvlJc w:val="left"/>
      <w:pPr>
        <w:ind w:left="6863"/>
      </w:pPr>
      <w:rPr>
        <w:rFonts w:ascii="Times New Roman" w:eastAsia="Times New Roman" w:hAnsi="Times New Roman" w:cs="Times New Roman"/>
        <w:b w:val="0"/>
        <w:i w:val="0"/>
        <w:strike w:val="0"/>
        <w:dstrike w:val="0"/>
        <w:color w:val="00000A"/>
        <w:sz w:val="28"/>
        <w:szCs w:val="28"/>
        <w:u w:val="none"/>
        <w:vertAlign w:val="baseline"/>
      </w:rPr>
    </w:lvl>
  </w:abstractNum>
  <w:abstractNum w:abstractNumId="1">
    <w:nsid w:val="42EA3FD4"/>
    <w:multiLevelType w:val="hybridMultilevel"/>
    <w:tmpl w:val="EA5A1BC4"/>
    <w:lvl w:ilvl="0" w:tplc="9C32A274">
      <w:start w:val="1"/>
      <w:numFmt w:val="decimal"/>
      <w:lvlText w:val="%1."/>
      <w:lvlJc w:val="left"/>
      <w:rPr>
        <w:rFonts w:ascii="Times New Roman" w:eastAsia="Times New Roman" w:hAnsi="Times New Roman" w:cs="Times New Roman"/>
        <w:b w:val="0"/>
        <w:i w:val="0"/>
        <w:strike w:val="0"/>
        <w:dstrike w:val="0"/>
        <w:color w:val="00000A"/>
        <w:sz w:val="28"/>
        <w:szCs w:val="28"/>
        <w:u w:val="none"/>
        <w:vertAlign w:val="baseline"/>
      </w:rPr>
    </w:lvl>
    <w:lvl w:ilvl="1" w:tplc="DA102F58">
      <w:start w:val="1"/>
      <w:numFmt w:val="lowerLetter"/>
      <w:lvlText w:val="%2"/>
      <w:lvlJc w:val="left"/>
      <w:pPr>
        <w:ind w:left="1788"/>
      </w:pPr>
      <w:rPr>
        <w:rFonts w:ascii="Times New Roman" w:eastAsia="Times New Roman" w:hAnsi="Times New Roman" w:cs="Times New Roman"/>
        <w:b w:val="0"/>
        <w:i w:val="0"/>
        <w:strike w:val="0"/>
        <w:dstrike w:val="0"/>
        <w:color w:val="00000A"/>
        <w:sz w:val="28"/>
        <w:szCs w:val="28"/>
        <w:u w:val="none"/>
        <w:vertAlign w:val="baseline"/>
      </w:rPr>
    </w:lvl>
    <w:lvl w:ilvl="2" w:tplc="993C3282">
      <w:start w:val="1"/>
      <w:numFmt w:val="lowerRoman"/>
      <w:lvlText w:val="%3"/>
      <w:lvlJc w:val="left"/>
      <w:pPr>
        <w:ind w:left="2508"/>
      </w:pPr>
      <w:rPr>
        <w:rFonts w:ascii="Times New Roman" w:eastAsia="Times New Roman" w:hAnsi="Times New Roman" w:cs="Times New Roman"/>
        <w:b w:val="0"/>
        <w:i w:val="0"/>
        <w:strike w:val="0"/>
        <w:dstrike w:val="0"/>
        <w:color w:val="00000A"/>
        <w:sz w:val="28"/>
        <w:szCs w:val="28"/>
        <w:u w:val="none"/>
        <w:vertAlign w:val="baseline"/>
      </w:rPr>
    </w:lvl>
    <w:lvl w:ilvl="3" w:tplc="19CE4314">
      <w:start w:val="1"/>
      <w:numFmt w:val="decimal"/>
      <w:lvlText w:val="%4"/>
      <w:lvlJc w:val="left"/>
      <w:pPr>
        <w:ind w:left="3228"/>
      </w:pPr>
      <w:rPr>
        <w:rFonts w:ascii="Times New Roman" w:eastAsia="Times New Roman" w:hAnsi="Times New Roman" w:cs="Times New Roman"/>
        <w:b w:val="0"/>
        <w:i w:val="0"/>
        <w:strike w:val="0"/>
        <w:dstrike w:val="0"/>
        <w:color w:val="00000A"/>
        <w:sz w:val="28"/>
        <w:szCs w:val="28"/>
        <w:u w:val="none"/>
        <w:vertAlign w:val="baseline"/>
      </w:rPr>
    </w:lvl>
    <w:lvl w:ilvl="4" w:tplc="B3B25158">
      <w:start w:val="1"/>
      <w:numFmt w:val="lowerLetter"/>
      <w:lvlText w:val="%5"/>
      <w:lvlJc w:val="left"/>
      <w:pPr>
        <w:ind w:left="3948"/>
      </w:pPr>
      <w:rPr>
        <w:rFonts w:ascii="Times New Roman" w:eastAsia="Times New Roman" w:hAnsi="Times New Roman" w:cs="Times New Roman"/>
        <w:b w:val="0"/>
        <w:i w:val="0"/>
        <w:strike w:val="0"/>
        <w:dstrike w:val="0"/>
        <w:color w:val="00000A"/>
        <w:sz w:val="28"/>
        <w:szCs w:val="28"/>
        <w:u w:val="none"/>
        <w:vertAlign w:val="baseline"/>
      </w:rPr>
    </w:lvl>
    <w:lvl w:ilvl="5" w:tplc="02D06214">
      <w:start w:val="1"/>
      <w:numFmt w:val="lowerRoman"/>
      <w:lvlText w:val="%6"/>
      <w:lvlJc w:val="left"/>
      <w:pPr>
        <w:ind w:left="4668"/>
      </w:pPr>
      <w:rPr>
        <w:rFonts w:ascii="Times New Roman" w:eastAsia="Times New Roman" w:hAnsi="Times New Roman" w:cs="Times New Roman"/>
        <w:b w:val="0"/>
        <w:i w:val="0"/>
        <w:strike w:val="0"/>
        <w:dstrike w:val="0"/>
        <w:color w:val="00000A"/>
        <w:sz w:val="28"/>
        <w:szCs w:val="28"/>
        <w:u w:val="none"/>
        <w:vertAlign w:val="baseline"/>
      </w:rPr>
    </w:lvl>
    <w:lvl w:ilvl="6" w:tplc="2D1266C8">
      <w:start w:val="1"/>
      <w:numFmt w:val="decimal"/>
      <w:lvlText w:val="%7"/>
      <w:lvlJc w:val="left"/>
      <w:pPr>
        <w:ind w:left="5388"/>
      </w:pPr>
      <w:rPr>
        <w:rFonts w:ascii="Times New Roman" w:eastAsia="Times New Roman" w:hAnsi="Times New Roman" w:cs="Times New Roman"/>
        <w:b w:val="0"/>
        <w:i w:val="0"/>
        <w:strike w:val="0"/>
        <w:dstrike w:val="0"/>
        <w:color w:val="00000A"/>
        <w:sz w:val="28"/>
        <w:szCs w:val="28"/>
        <w:u w:val="none"/>
        <w:vertAlign w:val="baseline"/>
      </w:rPr>
    </w:lvl>
    <w:lvl w:ilvl="7" w:tplc="7518BB50">
      <w:start w:val="1"/>
      <w:numFmt w:val="lowerLetter"/>
      <w:lvlText w:val="%8"/>
      <w:lvlJc w:val="left"/>
      <w:pPr>
        <w:ind w:left="6108"/>
      </w:pPr>
      <w:rPr>
        <w:rFonts w:ascii="Times New Roman" w:eastAsia="Times New Roman" w:hAnsi="Times New Roman" w:cs="Times New Roman"/>
        <w:b w:val="0"/>
        <w:i w:val="0"/>
        <w:strike w:val="0"/>
        <w:dstrike w:val="0"/>
        <w:color w:val="00000A"/>
        <w:sz w:val="28"/>
        <w:szCs w:val="28"/>
        <w:u w:val="none"/>
        <w:vertAlign w:val="baseline"/>
      </w:rPr>
    </w:lvl>
    <w:lvl w:ilvl="8" w:tplc="8A1CD664">
      <w:start w:val="1"/>
      <w:numFmt w:val="lowerRoman"/>
      <w:lvlText w:val="%9"/>
      <w:lvlJc w:val="left"/>
      <w:pPr>
        <w:ind w:left="6828"/>
      </w:pPr>
      <w:rPr>
        <w:rFonts w:ascii="Times New Roman" w:eastAsia="Times New Roman" w:hAnsi="Times New Roman" w:cs="Times New Roman"/>
        <w:b w:val="0"/>
        <w:i w:val="0"/>
        <w:strike w:val="0"/>
        <w:dstrike w:val="0"/>
        <w:color w:val="00000A"/>
        <w:sz w:val="28"/>
        <w:szCs w:val="28"/>
        <w:u w:val="none"/>
        <w:vertAlign w:val="baseline"/>
      </w:rPr>
    </w:lvl>
  </w:abstractNum>
  <w:abstractNum w:abstractNumId="2">
    <w:nsid w:val="5BA76D3D"/>
    <w:multiLevelType w:val="hybridMultilevel"/>
    <w:tmpl w:val="2562911A"/>
    <w:lvl w:ilvl="0" w:tplc="2292BF98">
      <w:start w:val="6"/>
      <w:numFmt w:val="decimal"/>
      <w:lvlText w:val="%1."/>
      <w:lvlJc w:val="left"/>
      <w:rPr>
        <w:rFonts w:ascii="Times New Roman" w:eastAsia="Times New Roman" w:hAnsi="Times New Roman" w:cs="Times New Roman"/>
        <w:b w:val="0"/>
        <w:i w:val="0"/>
        <w:strike w:val="0"/>
        <w:dstrike w:val="0"/>
        <w:color w:val="00000A"/>
        <w:sz w:val="28"/>
        <w:szCs w:val="28"/>
        <w:u w:val="none"/>
        <w:vertAlign w:val="baseline"/>
      </w:rPr>
    </w:lvl>
    <w:lvl w:ilvl="1" w:tplc="B316ED46">
      <w:start w:val="1"/>
      <w:numFmt w:val="lowerLetter"/>
      <w:lvlText w:val="%2"/>
      <w:lvlJc w:val="left"/>
      <w:pPr>
        <w:ind w:left="1811"/>
      </w:pPr>
      <w:rPr>
        <w:rFonts w:ascii="Times New Roman" w:eastAsia="Times New Roman" w:hAnsi="Times New Roman" w:cs="Times New Roman"/>
        <w:b w:val="0"/>
        <w:i w:val="0"/>
        <w:strike w:val="0"/>
        <w:dstrike w:val="0"/>
        <w:color w:val="00000A"/>
        <w:sz w:val="28"/>
        <w:szCs w:val="28"/>
        <w:u w:val="none"/>
        <w:vertAlign w:val="baseline"/>
      </w:rPr>
    </w:lvl>
    <w:lvl w:ilvl="2" w:tplc="55D668FC">
      <w:start w:val="1"/>
      <w:numFmt w:val="lowerRoman"/>
      <w:lvlText w:val="%3"/>
      <w:lvlJc w:val="left"/>
      <w:pPr>
        <w:ind w:left="2531"/>
      </w:pPr>
      <w:rPr>
        <w:rFonts w:ascii="Times New Roman" w:eastAsia="Times New Roman" w:hAnsi="Times New Roman" w:cs="Times New Roman"/>
        <w:b w:val="0"/>
        <w:i w:val="0"/>
        <w:strike w:val="0"/>
        <w:dstrike w:val="0"/>
        <w:color w:val="00000A"/>
        <w:sz w:val="28"/>
        <w:szCs w:val="28"/>
        <w:u w:val="none"/>
        <w:vertAlign w:val="baseline"/>
      </w:rPr>
    </w:lvl>
    <w:lvl w:ilvl="3" w:tplc="1BF61514">
      <w:start w:val="1"/>
      <w:numFmt w:val="decimal"/>
      <w:lvlText w:val="%4"/>
      <w:lvlJc w:val="left"/>
      <w:pPr>
        <w:ind w:left="3251"/>
      </w:pPr>
      <w:rPr>
        <w:rFonts w:ascii="Times New Roman" w:eastAsia="Times New Roman" w:hAnsi="Times New Roman" w:cs="Times New Roman"/>
        <w:b w:val="0"/>
        <w:i w:val="0"/>
        <w:strike w:val="0"/>
        <w:dstrike w:val="0"/>
        <w:color w:val="00000A"/>
        <w:sz w:val="28"/>
        <w:szCs w:val="28"/>
        <w:u w:val="none"/>
        <w:vertAlign w:val="baseline"/>
      </w:rPr>
    </w:lvl>
    <w:lvl w:ilvl="4" w:tplc="DD88633A">
      <w:start w:val="1"/>
      <w:numFmt w:val="lowerLetter"/>
      <w:lvlText w:val="%5"/>
      <w:lvlJc w:val="left"/>
      <w:pPr>
        <w:ind w:left="3971"/>
      </w:pPr>
      <w:rPr>
        <w:rFonts w:ascii="Times New Roman" w:eastAsia="Times New Roman" w:hAnsi="Times New Roman" w:cs="Times New Roman"/>
        <w:b w:val="0"/>
        <w:i w:val="0"/>
        <w:strike w:val="0"/>
        <w:dstrike w:val="0"/>
        <w:color w:val="00000A"/>
        <w:sz w:val="28"/>
        <w:szCs w:val="28"/>
        <w:u w:val="none"/>
        <w:vertAlign w:val="baseline"/>
      </w:rPr>
    </w:lvl>
    <w:lvl w:ilvl="5" w:tplc="1C4621B2">
      <w:start w:val="1"/>
      <w:numFmt w:val="lowerRoman"/>
      <w:lvlText w:val="%6"/>
      <w:lvlJc w:val="left"/>
      <w:pPr>
        <w:ind w:left="4691"/>
      </w:pPr>
      <w:rPr>
        <w:rFonts w:ascii="Times New Roman" w:eastAsia="Times New Roman" w:hAnsi="Times New Roman" w:cs="Times New Roman"/>
        <w:b w:val="0"/>
        <w:i w:val="0"/>
        <w:strike w:val="0"/>
        <w:dstrike w:val="0"/>
        <w:color w:val="00000A"/>
        <w:sz w:val="28"/>
        <w:szCs w:val="28"/>
        <w:u w:val="none"/>
        <w:vertAlign w:val="baseline"/>
      </w:rPr>
    </w:lvl>
    <w:lvl w:ilvl="6" w:tplc="14869632">
      <w:start w:val="1"/>
      <w:numFmt w:val="decimal"/>
      <w:lvlText w:val="%7"/>
      <w:lvlJc w:val="left"/>
      <w:pPr>
        <w:ind w:left="5411"/>
      </w:pPr>
      <w:rPr>
        <w:rFonts w:ascii="Times New Roman" w:eastAsia="Times New Roman" w:hAnsi="Times New Roman" w:cs="Times New Roman"/>
        <w:b w:val="0"/>
        <w:i w:val="0"/>
        <w:strike w:val="0"/>
        <w:dstrike w:val="0"/>
        <w:color w:val="00000A"/>
        <w:sz w:val="28"/>
        <w:szCs w:val="28"/>
        <w:u w:val="none"/>
        <w:vertAlign w:val="baseline"/>
      </w:rPr>
    </w:lvl>
    <w:lvl w:ilvl="7" w:tplc="82CAEBB4">
      <w:start w:val="1"/>
      <w:numFmt w:val="lowerLetter"/>
      <w:lvlText w:val="%8"/>
      <w:lvlJc w:val="left"/>
      <w:pPr>
        <w:ind w:left="6131"/>
      </w:pPr>
      <w:rPr>
        <w:rFonts w:ascii="Times New Roman" w:eastAsia="Times New Roman" w:hAnsi="Times New Roman" w:cs="Times New Roman"/>
        <w:b w:val="0"/>
        <w:i w:val="0"/>
        <w:strike w:val="0"/>
        <w:dstrike w:val="0"/>
        <w:color w:val="00000A"/>
        <w:sz w:val="28"/>
        <w:szCs w:val="28"/>
        <w:u w:val="none"/>
        <w:vertAlign w:val="baseline"/>
      </w:rPr>
    </w:lvl>
    <w:lvl w:ilvl="8" w:tplc="06203A66">
      <w:start w:val="1"/>
      <w:numFmt w:val="lowerRoman"/>
      <w:lvlText w:val="%9"/>
      <w:lvlJc w:val="left"/>
      <w:pPr>
        <w:ind w:left="6851"/>
      </w:pPr>
      <w:rPr>
        <w:rFonts w:ascii="Times New Roman" w:eastAsia="Times New Roman" w:hAnsi="Times New Roman" w:cs="Times New Roman"/>
        <w:b w:val="0"/>
        <w:i w:val="0"/>
        <w:strike w:val="0"/>
        <w:dstrike w:val="0"/>
        <w:color w:val="00000A"/>
        <w:sz w:val="28"/>
        <w:szCs w:val="28"/>
        <w:u w:val="none"/>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B1A"/>
    <w:rsid w:val="0000624B"/>
    <w:rsid w:val="000C4128"/>
    <w:rsid w:val="00130644"/>
    <w:rsid w:val="00337578"/>
    <w:rsid w:val="00466B1A"/>
    <w:rsid w:val="004A118E"/>
    <w:rsid w:val="0091790D"/>
    <w:rsid w:val="009A0AA2"/>
    <w:rsid w:val="00D505CA"/>
    <w:rsid w:val="00D60D34"/>
    <w:rsid w:val="00DF65EC"/>
    <w:rsid w:val="00E65504"/>
    <w:rsid w:val="00E86812"/>
    <w:rsid w:val="00EE5D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12"/>
    <w:pPr>
      <w:spacing w:after="4" w:line="365" w:lineRule="auto"/>
      <w:ind w:firstLine="698"/>
      <w:jc w:val="both"/>
    </w:pPr>
    <w:rPr>
      <w:rFonts w:ascii="Times New Roman" w:hAnsi="Times New Roman"/>
      <w:color w:val="00000A"/>
      <w:sz w:val="28"/>
    </w:rPr>
  </w:style>
  <w:style w:type="paragraph" w:styleId="Heading1">
    <w:name w:val="heading 1"/>
    <w:basedOn w:val="Normal"/>
    <w:next w:val="Normal"/>
    <w:link w:val="Heading1Char"/>
    <w:uiPriority w:val="99"/>
    <w:qFormat/>
    <w:rsid w:val="00E86812"/>
    <w:pPr>
      <w:keepNext/>
      <w:keepLines/>
      <w:spacing w:after="185" w:line="259" w:lineRule="auto"/>
      <w:ind w:left="1018" w:hanging="10"/>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6812"/>
    <w:rPr>
      <w:rFonts w:ascii="Times New Roman" w:hAnsi="Times New Roman"/>
      <w:b/>
      <w:color w:val="00000A"/>
      <w:sz w:val="22"/>
    </w:rPr>
  </w:style>
  <w:style w:type="table" w:customStyle="1" w:styleId="TableGrid">
    <w:name w:val="TableGrid"/>
    <w:uiPriority w:val="99"/>
    <w:rsid w:val="00E86812"/>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6</Pages>
  <Words>1143</Words>
  <Characters>6519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Точеловская</dc:creator>
  <cp:keywords/>
  <dc:description/>
  <cp:lastModifiedBy>1</cp:lastModifiedBy>
  <cp:revision>9</cp:revision>
  <cp:lastPrinted>2018-05-30T06:56:00Z</cp:lastPrinted>
  <dcterms:created xsi:type="dcterms:W3CDTF">2018-05-30T06:35:00Z</dcterms:created>
  <dcterms:modified xsi:type="dcterms:W3CDTF">2018-05-30T12:30:00Z</dcterms:modified>
</cp:coreProperties>
</file>