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32" w:rsidRDefault="001C54C1" w:rsidP="001C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1C54C1" w:rsidRPr="0048134D" w:rsidRDefault="001C54C1" w:rsidP="001C5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Золь кремниевой кислоты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Si</m:t>
            </m:r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1C54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был получен при взаимодействии растворов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1C54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134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48134D">
        <w:rPr>
          <w:rFonts w:ascii="Times New Roman" w:eastAsiaTheme="minorEastAsia" w:hAnsi="Times New Roman" w:cs="Times New Roman"/>
          <w:sz w:val="28"/>
          <w:szCs w:val="28"/>
          <w:lang w:val="en-US"/>
        </w:rPr>
        <w:t>HCI</w:t>
      </w:r>
      <w:r w:rsidR="0048134D">
        <w:rPr>
          <w:rFonts w:ascii="Times New Roman" w:eastAsiaTheme="minorEastAsia" w:hAnsi="Times New Roman" w:cs="Times New Roman"/>
          <w:sz w:val="28"/>
          <w:szCs w:val="28"/>
        </w:rPr>
        <w:t xml:space="preserve">.Напишите формулу мицеллы золя, если известно, что </w:t>
      </w:r>
      <w:proofErr w:type="spellStart"/>
      <w:r w:rsidR="0048134D">
        <w:rPr>
          <w:rFonts w:ascii="Times New Roman" w:eastAsiaTheme="minorEastAsia" w:hAnsi="Times New Roman" w:cs="Times New Roman"/>
          <w:sz w:val="28"/>
          <w:szCs w:val="28"/>
        </w:rPr>
        <w:t>противоионы</w:t>
      </w:r>
      <w:proofErr w:type="spellEnd"/>
      <w:r w:rsidR="0048134D">
        <w:rPr>
          <w:rFonts w:ascii="Times New Roman" w:eastAsiaTheme="minorEastAsia" w:hAnsi="Times New Roman" w:cs="Times New Roman"/>
          <w:sz w:val="28"/>
          <w:szCs w:val="28"/>
        </w:rPr>
        <w:t xml:space="preserve"> в электрическом поле движутся к катоду.</w:t>
      </w:r>
    </w:p>
    <w:p w:rsidR="0048134D" w:rsidRPr="00187D38" w:rsidRDefault="0048134D" w:rsidP="001C5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Золь гидроксида меди получен при сливании 0,1 л 0,05 н.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 0,25 л 0,001 н.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5331E">
        <w:rPr>
          <w:rFonts w:ascii="Times New Roman" w:eastAsiaTheme="minorEastAsia" w:hAnsi="Times New Roman" w:cs="Times New Roman"/>
          <w:sz w:val="28"/>
          <w:szCs w:val="28"/>
        </w:rPr>
        <w:t xml:space="preserve">. Какой из прибавленных электролитов: </w:t>
      </w:r>
      <w:proofErr w:type="spellStart"/>
      <w:r w:rsidR="0045331E">
        <w:rPr>
          <w:rFonts w:ascii="Times New Roman" w:eastAsiaTheme="minorEastAsia" w:hAnsi="Times New Roman" w:cs="Times New Roman"/>
          <w:sz w:val="28"/>
          <w:szCs w:val="28"/>
          <w:lang w:val="en-US"/>
        </w:rPr>
        <w:t>KBr</w:t>
      </w:r>
      <w:proofErr w:type="spellEnd"/>
      <w:proofErr w:type="gramStart"/>
      <w:r w:rsidR="0045331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CrO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45331E" w:rsidRPr="0045331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45331E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MgSO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45331E" w:rsidRPr="0045331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lCl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187D38" w:rsidRPr="00187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7D38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187D38" w:rsidRPr="00187D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7D38">
        <w:rPr>
          <w:rFonts w:ascii="Times New Roman" w:eastAsiaTheme="minorEastAsia" w:hAnsi="Times New Roman" w:cs="Times New Roman"/>
          <w:sz w:val="28"/>
          <w:szCs w:val="28"/>
        </w:rPr>
        <w:t>имеет наименьший порог коагуляции? Почему?</w:t>
      </w:r>
    </w:p>
    <w:p w:rsidR="00187D38" w:rsidRPr="00187D38" w:rsidRDefault="00187D38" w:rsidP="001C5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Порог коагуляции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lCl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золя оксида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мышьяка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0,093 мг-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экв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/л.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концентрации нужно взять раствор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lCl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чтобы 0,0008 л его хватило для коагуляции 0,125 л золя?</w:t>
      </w:r>
    </w:p>
    <w:p w:rsidR="00187D38" w:rsidRPr="00187D38" w:rsidRDefault="00187D38" w:rsidP="001C5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Сборник  задач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Шимановича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439,433,445.</w:t>
      </w:r>
    </w:p>
    <w:p w:rsidR="00187D38" w:rsidRPr="008017B8" w:rsidRDefault="008017B8" w:rsidP="001C5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брутто формулы предложенного соединения написать формулы внутриклассовых и межклассовых изомеров. Дать им названия.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Для одного из написанных соединений написать уравнения реакций (возможных) галогенирования, гидрирования, дегидрирования, гидратации (дегидратации), нитрования.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Объяснить механизмы возможных реакций, подписать именные реакции. Дать названия продуктам реакции. Брутто формула: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17B8" w:rsidRPr="001C54C1" w:rsidRDefault="008017B8" w:rsidP="001C5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веществ Вашего варианта выберите сильные и слабые электролиты и составьте уравнения диссоциации</w:t>
      </w:r>
      <w:r w:rsidR="00735E0C">
        <w:rPr>
          <w:rFonts w:ascii="Times New Roman" w:eastAsiaTheme="minorEastAsia" w:hAnsi="Times New Roman" w:cs="Times New Roman"/>
          <w:sz w:val="28"/>
          <w:szCs w:val="28"/>
        </w:rPr>
        <w:t xml:space="preserve"> их в водном растворе.</w:t>
      </w:r>
    </w:p>
    <w:p w:rsidR="00735E0C" w:rsidRDefault="00636B13" w:rsidP="001C54C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735E0C">
        <w:rPr>
          <w:rFonts w:ascii="Times New Roman" w:hAnsi="Times New Roman" w:cs="Times New Roman"/>
          <w:sz w:val="28"/>
          <w:szCs w:val="28"/>
        </w:rPr>
        <w:t>) В столбце 1а даны значения молярных концентраций для растворов электролитов из столбца 1.</w:t>
      </w:r>
      <w:proofErr w:type="gramEnd"/>
      <w:r w:rsidR="00735E0C">
        <w:rPr>
          <w:rFonts w:ascii="Times New Roman" w:hAnsi="Times New Roman" w:cs="Times New Roman"/>
          <w:sz w:val="28"/>
          <w:szCs w:val="28"/>
        </w:rPr>
        <w:t xml:space="preserve"> Зная молярную концентрацию своего раствора, определите молярную концентрацию эквивалента, </w:t>
      </w:r>
      <w:proofErr w:type="spellStart"/>
      <w:r w:rsidR="00735E0C">
        <w:rPr>
          <w:rFonts w:ascii="Times New Roman" w:hAnsi="Times New Roman" w:cs="Times New Roman"/>
          <w:sz w:val="28"/>
          <w:szCs w:val="28"/>
        </w:rPr>
        <w:t>молярность</w:t>
      </w:r>
      <w:proofErr w:type="spellEnd"/>
      <w:proofErr w:type="gramStart"/>
      <w:r w:rsidR="00735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5E0C">
        <w:rPr>
          <w:rFonts w:ascii="Times New Roman" w:hAnsi="Times New Roman" w:cs="Times New Roman"/>
          <w:sz w:val="28"/>
          <w:szCs w:val="28"/>
        </w:rPr>
        <w:t xml:space="preserve"> молярную долю, массовую долю и титр раствора, принимая его плотность равной 1г/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735E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6B13" w:rsidRDefault="00636B13" w:rsidP="00636B13">
      <w:pPr>
        <w:ind w:left="-3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5E0C">
        <w:rPr>
          <w:rFonts w:ascii="Times New Roman" w:hAnsi="Times New Roman" w:cs="Times New Roman"/>
          <w:sz w:val="28"/>
          <w:szCs w:val="28"/>
        </w:rPr>
        <w:t xml:space="preserve"> Рассчитайте </w:t>
      </w:r>
      <w:r w:rsidR="00735E0C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735E0C" w:rsidRPr="00735E0C">
        <w:rPr>
          <w:rFonts w:ascii="Times New Roman" w:hAnsi="Times New Roman" w:cs="Times New Roman"/>
          <w:sz w:val="28"/>
          <w:szCs w:val="28"/>
        </w:rPr>
        <w:t xml:space="preserve"> </w:t>
      </w:r>
      <w:r w:rsidR="00735E0C">
        <w:rPr>
          <w:rFonts w:ascii="Times New Roman" w:hAnsi="Times New Roman" w:cs="Times New Roman"/>
          <w:sz w:val="28"/>
          <w:szCs w:val="28"/>
        </w:rPr>
        <w:t>растворов электролитов из столбцов 1 и 2 для соответствующих концентраций, данных в столбцах 1а и 2а. для раствора сильного электролита определите ионную силу раствора и активность катионов и анионов</w:t>
      </w:r>
      <w:r>
        <w:rPr>
          <w:rFonts w:ascii="Times New Roman" w:hAnsi="Times New Roman" w:cs="Times New Roman"/>
          <w:sz w:val="28"/>
          <w:szCs w:val="28"/>
        </w:rPr>
        <w:t>. Для раствора слабого электролита рассчитайте степень диссоциации. Напишите выражение для констант диссоциации слабого электролита по всем возможным ступеням.</w:t>
      </w:r>
    </w:p>
    <w:p w:rsidR="00DD7485" w:rsidRDefault="00636B13" w:rsidP="00636B13">
      <w:pPr>
        <w:ind w:left="39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* В столбце 3 приведены малорастворимые электролиты. Напишите выражение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малорастворимого электролита вашего варианта. Определите, можно ли приготовить раствор этого электролита молярной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концентрации, указанной в столбце 3а. Оцените, в каком объеме воды можно растворить 0,5 г данного малорастворимого вещества.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671"/>
      </w:tblGrid>
      <w:tr w:rsidR="00DD7485" w:rsidTr="00817573">
        <w:tc>
          <w:tcPr>
            <w:tcW w:w="4503" w:type="dxa"/>
          </w:tcPr>
          <w:p w:rsidR="00DD7485" w:rsidRDefault="00DD7485" w:rsidP="00636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вещества</w:t>
            </w:r>
          </w:p>
        </w:tc>
        <w:tc>
          <w:tcPr>
            <w:tcW w:w="4671" w:type="dxa"/>
          </w:tcPr>
          <w:p w:rsidR="00DD7485" w:rsidRDefault="00DD7485" w:rsidP="00C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вещества</w:t>
            </w:r>
          </w:p>
        </w:tc>
      </w:tr>
    </w:tbl>
    <w:tbl>
      <w:tblPr>
        <w:tblStyle w:val="a7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313"/>
        <w:gridCol w:w="1877"/>
        <w:gridCol w:w="1595"/>
        <w:gridCol w:w="1596"/>
      </w:tblGrid>
      <w:tr w:rsidR="00817573" w:rsidTr="00817573">
        <w:tc>
          <w:tcPr>
            <w:tcW w:w="1595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95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96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817573" w:rsidTr="00817573">
        <w:tc>
          <w:tcPr>
            <w:tcW w:w="1595" w:type="dxa"/>
          </w:tcPr>
          <w:p w:rsidR="00817573" w:rsidRP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595" w:type="dxa"/>
          </w:tcPr>
          <w:p w:rsid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3" w:type="dxa"/>
          </w:tcPr>
          <w:p w:rsidR="00817573" w:rsidRDefault="00817573" w:rsidP="00817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BaSO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77" w:type="dxa"/>
          </w:tcPr>
          <w:p w:rsidR="00817573" w:rsidRP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0,004</w:t>
            </w:r>
          </w:p>
        </w:tc>
        <w:tc>
          <w:tcPr>
            <w:tcW w:w="1595" w:type="dxa"/>
          </w:tcPr>
          <w:p w:rsidR="00817573" w:rsidRP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0,008</w:t>
            </w:r>
          </w:p>
        </w:tc>
        <w:tc>
          <w:tcPr>
            <w:tcW w:w="1596" w:type="dxa"/>
          </w:tcPr>
          <w:p w:rsidR="00817573" w:rsidRPr="00817573" w:rsidRDefault="00817573" w:rsidP="00817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</m:sup>
              </m:sSup>
            </m:oMath>
          </w:p>
        </w:tc>
      </w:tr>
      <w:bookmarkEnd w:id="0"/>
    </w:tbl>
    <w:p w:rsidR="00636B13" w:rsidRPr="00636B13" w:rsidRDefault="00636B13" w:rsidP="00272353">
      <w:pPr>
        <w:ind w:left="397"/>
        <w:rPr>
          <w:rFonts w:ascii="Times New Roman" w:hAnsi="Times New Roman" w:cs="Times New Roman"/>
          <w:sz w:val="28"/>
          <w:szCs w:val="28"/>
        </w:rPr>
      </w:pPr>
    </w:p>
    <w:sectPr w:rsidR="00636B13" w:rsidRPr="0063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6C2"/>
    <w:multiLevelType w:val="hybridMultilevel"/>
    <w:tmpl w:val="ED7C34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8B"/>
    <w:rsid w:val="00074732"/>
    <w:rsid w:val="00187D38"/>
    <w:rsid w:val="001C54C1"/>
    <w:rsid w:val="00272353"/>
    <w:rsid w:val="0045331E"/>
    <w:rsid w:val="0048134D"/>
    <w:rsid w:val="00636B13"/>
    <w:rsid w:val="00735E0C"/>
    <w:rsid w:val="008017B8"/>
    <w:rsid w:val="00817573"/>
    <w:rsid w:val="0094758B"/>
    <w:rsid w:val="00CF1E9C"/>
    <w:rsid w:val="00D03532"/>
    <w:rsid w:val="00D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C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54C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C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54C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12D1-422A-4BD5-A00E-D96B6243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2018-06-18T09:36:00Z</dcterms:created>
  <dcterms:modified xsi:type="dcterms:W3CDTF">2018-06-18T11:07:00Z</dcterms:modified>
</cp:coreProperties>
</file>