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F1" w:rsidRDefault="005B6E02">
      <w:pPr>
        <w:rPr>
          <w:sz w:val="28"/>
        </w:rPr>
      </w:pPr>
      <w:r>
        <w:rPr>
          <w:sz w:val="28"/>
        </w:rPr>
        <w:t>Рассчитать и спроектировать ректификационную колонну</w:t>
      </w:r>
    </w:p>
    <w:p w:rsidR="005B6E02" w:rsidRDefault="005B6E02">
      <w:pPr>
        <w:rPr>
          <w:sz w:val="28"/>
        </w:rPr>
      </w:pPr>
      <w:r>
        <w:rPr>
          <w:sz w:val="28"/>
        </w:rPr>
        <w:t>1. Исходная смесь:</w:t>
      </w:r>
    </w:p>
    <w:p w:rsidR="005B6E02" w:rsidRDefault="005B6E02">
      <w:pPr>
        <w:rPr>
          <w:sz w:val="28"/>
        </w:rPr>
      </w:pPr>
      <w:r>
        <w:rPr>
          <w:sz w:val="28"/>
        </w:rPr>
        <w:t xml:space="preserve">                           НКК, масс                                                   толуол</w:t>
      </w:r>
      <w:r>
        <w:rPr>
          <w:sz w:val="28"/>
        </w:rPr>
        <w:br/>
        <w:t xml:space="preserve">                           ВКК, масс                                                   ксилол</w:t>
      </w:r>
    </w:p>
    <w:p w:rsidR="005B6E02" w:rsidRDefault="005B6E02">
      <w:pPr>
        <w:rPr>
          <w:sz w:val="28"/>
        </w:rPr>
      </w:pPr>
      <w:r>
        <w:rPr>
          <w:sz w:val="28"/>
        </w:rPr>
        <w:t>2. Производительность:                                                   180 т/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</w:t>
      </w:r>
    </w:p>
    <w:p w:rsidR="005B6E02" w:rsidRDefault="005B6E02">
      <w:pPr>
        <w:rPr>
          <w:sz w:val="28"/>
        </w:rPr>
      </w:pPr>
      <w:r>
        <w:rPr>
          <w:sz w:val="28"/>
        </w:rPr>
        <w:t>3.  Содержание НКК:</w:t>
      </w:r>
    </w:p>
    <w:p w:rsidR="005B6E02" w:rsidRPr="005B6E02" w:rsidRDefault="005B6E02">
      <w:pPr>
        <w:rPr>
          <w:sz w:val="28"/>
        </w:rPr>
      </w:pPr>
      <w:r>
        <w:rPr>
          <w:sz w:val="28"/>
        </w:rPr>
        <w:t xml:space="preserve">                                      </w:t>
      </w:r>
      <w:proofErr w:type="spellStart"/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f</w:t>
      </w:r>
      <w:proofErr w:type="spellEnd"/>
      <w:r w:rsidRPr="005B6E02">
        <w:rPr>
          <w:sz w:val="28"/>
        </w:rPr>
        <w:t xml:space="preserve">                                                        0,32</w:t>
      </w:r>
    </w:p>
    <w:p w:rsidR="005B6E02" w:rsidRPr="005B6E02" w:rsidRDefault="005B6E02">
      <w:pPr>
        <w:rPr>
          <w:sz w:val="28"/>
        </w:rPr>
      </w:pPr>
      <w:r w:rsidRPr="005B6E02">
        <w:rPr>
          <w:sz w:val="28"/>
        </w:rPr>
        <w:t xml:space="preserve">                                      </w:t>
      </w:r>
      <w:proofErr w:type="spellStart"/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d</w:t>
      </w:r>
      <w:proofErr w:type="spellEnd"/>
      <w:r w:rsidRPr="005B6E02">
        <w:rPr>
          <w:sz w:val="28"/>
        </w:rPr>
        <w:t xml:space="preserve">                                                       0,95</w:t>
      </w:r>
    </w:p>
    <w:p w:rsidR="005B6E02" w:rsidRPr="005B6E02" w:rsidRDefault="005B6E02">
      <w:pPr>
        <w:rPr>
          <w:sz w:val="28"/>
        </w:rPr>
      </w:pPr>
      <w:r w:rsidRPr="005B6E02">
        <w:rPr>
          <w:sz w:val="28"/>
        </w:rPr>
        <w:t xml:space="preserve">                                      </w:t>
      </w:r>
      <w:proofErr w:type="spellStart"/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w</w:t>
      </w:r>
      <w:proofErr w:type="spellEnd"/>
      <w:r w:rsidRPr="005B6E02">
        <w:rPr>
          <w:sz w:val="28"/>
        </w:rPr>
        <w:t xml:space="preserve">                                                       0,05</w:t>
      </w:r>
    </w:p>
    <w:p w:rsidR="005B6E02" w:rsidRDefault="005B6E02">
      <w:pPr>
        <w:rPr>
          <w:rFonts w:eastAsiaTheme="minorEastAsia"/>
          <w:sz w:val="28"/>
        </w:rPr>
      </w:pPr>
      <w:r w:rsidRPr="005B6E02">
        <w:rPr>
          <w:sz w:val="28"/>
        </w:rPr>
        <w:t>4</w:t>
      </w:r>
      <w:r>
        <w:rPr>
          <w:sz w:val="28"/>
        </w:rPr>
        <w:t xml:space="preserve">. Давление </w:t>
      </w:r>
      <m:oMath>
        <m:r>
          <w:rPr>
            <w:rFonts w:ascii="Cambria Math" w:hAnsi="Cambria Math"/>
            <w:sz w:val="28"/>
          </w:rPr>
          <m:t>π</m:t>
        </m:r>
      </m:oMath>
      <w:r>
        <w:rPr>
          <w:rFonts w:eastAsiaTheme="minorEastAsia"/>
          <w:sz w:val="28"/>
        </w:rPr>
        <w:t>:                                                                     1,2 Мпа</w:t>
      </w:r>
    </w:p>
    <w:p w:rsidR="005B6E02" w:rsidRDefault="005B6E0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5. Доля отгона </w:t>
      </w:r>
      <m:oMath>
        <m:r>
          <w:rPr>
            <w:rFonts w:ascii="Cambria Math" w:eastAsiaTheme="minorEastAsia" w:hAnsi="Cambria Math"/>
            <w:sz w:val="28"/>
          </w:rPr>
          <m:t>ε</m:t>
        </m:r>
      </m:oMath>
      <w:r>
        <w:rPr>
          <w:rFonts w:eastAsiaTheme="minorEastAsia"/>
          <w:sz w:val="28"/>
        </w:rPr>
        <w:t>:                                                                 0,18</w:t>
      </w:r>
    </w:p>
    <w:p w:rsidR="005B6E02" w:rsidRDefault="005B6E0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</w:rPr>
        <w:t xml:space="preserve">6. Тип тарелок:                                                                    </w:t>
      </w:r>
      <w:r>
        <w:rPr>
          <w:rFonts w:eastAsiaTheme="minorEastAsia"/>
          <w:sz w:val="28"/>
          <w:lang w:val="en-US"/>
        </w:rPr>
        <w:t>S-</w:t>
      </w:r>
      <w:proofErr w:type="spellStart"/>
      <w:r>
        <w:rPr>
          <w:rFonts w:eastAsiaTheme="minorEastAsia"/>
          <w:sz w:val="28"/>
          <w:lang w:val="en-US"/>
        </w:rPr>
        <w:t>образные</w:t>
      </w:r>
      <w:proofErr w:type="spellEnd"/>
    </w:p>
    <w:p w:rsidR="005B6E02" w:rsidRDefault="005B6E02">
      <w:pPr>
        <w:rPr>
          <w:rFonts w:eastAsiaTheme="minorEastAsia"/>
          <w:sz w:val="28"/>
          <w:lang w:val="en-US"/>
        </w:rPr>
      </w:pPr>
    </w:p>
    <w:p w:rsidR="005B6E02" w:rsidRDefault="005B6E0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Пояснительная записка к проекту включает:</w:t>
      </w:r>
    </w:p>
    <w:p w:rsidR="005B6E02" w:rsidRDefault="005B6E0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1. Литературный обзор.</w:t>
      </w:r>
    </w:p>
    <w:p w:rsidR="005B6E02" w:rsidRDefault="005B6E0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2. Описание технологической схемы и проектируемого аппарата.</w:t>
      </w:r>
    </w:p>
    <w:p w:rsidR="005B6E02" w:rsidRDefault="005B6E0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3. Технологический и гидравлический расчет аппарата с обоснованием основных размеров.</w:t>
      </w:r>
    </w:p>
    <w:p w:rsidR="005B6E02" w:rsidRPr="005B6E02" w:rsidRDefault="005B6E0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4. Графическая часть – общий вид аппарата с основными узлами и деталями( формат А-3 ).</w:t>
      </w:r>
      <w:bookmarkStart w:id="0" w:name="_GoBack"/>
      <w:bookmarkEnd w:id="0"/>
    </w:p>
    <w:sectPr w:rsidR="005B6E02" w:rsidRPr="005B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4"/>
    <w:rsid w:val="00487254"/>
    <w:rsid w:val="005B6E02"/>
    <w:rsid w:val="005C76A8"/>
    <w:rsid w:val="006948B0"/>
    <w:rsid w:val="00963DE4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EC81"/>
  <w15:chartTrackingRefBased/>
  <w15:docId w15:val="{F7E0DD2C-94C8-4652-99DB-9ED17E4D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>diakov.net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Галеев</dc:creator>
  <cp:keywords/>
  <dc:description/>
  <cp:lastModifiedBy>Руслан Галеев</cp:lastModifiedBy>
  <cp:revision>2</cp:revision>
  <dcterms:created xsi:type="dcterms:W3CDTF">2018-06-27T01:24:00Z</dcterms:created>
  <dcterms:modified xsi:type="dcterms:W3CDTF">2018-06-27T01:33:00Z</dcterms:modified>
</cp:coreProperties>
</file>