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B3" w:rsidRPr="00FB39B3" w:rsidRDefault="00FB39B3">
      <w:pPr>
        <w:rPr>
          <w:rFonts w:ascii="Times New Roman" w:hAnsi="Times New Roman" w:cs="Times New Roman"/>
          <w:color w:val="FF0000"/>
          <w:sz w:val="28"/>
          <w:szCs w:val="28"/>
        </w:rPr>
      </w:pPr>
      <w:r w:rsidRPr="00FB39B3">
        <w:rPr>
          <w:rFonts w:ascii="Times New Roman" w:hAnsi="Times New Roman" w:cs="Times New Roman"/>
          <w:color w:val="FF0000"/>
          <w:sz w:val="28"/>
          <w:szCs w:val="28"/>
        </w:rPr>
        <w:t xml:space="preserve">Возникли сложности с формулой! Из текста постановления необходимо выудить формулу. Тест выделен зелёным цветом. </w:t>
      </w:r>
    </w:p>
    <w:p w:rsidR="00B14EF2" w:rsidRDefault="00FB39B3">
      <w:pPr>
        <w:rPr>
          <w:rFonts w:ascii="Times New Roman" w:hAnsi="Times New Roman" w:cs="Times New Roman"/>
          <w:color w:val="FF0000"/>
          <w:sz w:val="28"/>
          <w:szCs w:val="28"/>
        </w:rPr>
      </w:pPr>
      <w:r w:rsidRPr="00FB39B3">
        <w:rPr>
          <w:rFonts w:ascii="Times New Roman" w:hAnsi="Times New Roman" w:cs="Times New Roman"/>
          <w:color w:val="FF0000"/>
          <w:sz w:val="28"/>
          <w:szCs w:val="28"/>
        </w:rPr>
        <w:t xml:space="preserve">Необходимо написать формулу расчёта </w:t>
      </w:r>
      <w:r w:rsidRPr="00FB39B3">
        <w:rPr>
          <w:rFonts w:ascii="Times New Roman" w:hAnsi="Times New Roman" w:cs="Times New Roman"/>
          <w:b/>
          <w:color w:val="FF0000"/>
          <w:sz w:val="28"/>
          <w:szCs w:val="28"/>
        </w:rPr>
        <w:t>коэффициента эффективности</w:t>
      </w:r>
      <w:r w:rsidRPr="00FB39B3">
        <w:rPr>
          <w:rFonts w:ascii="Times New Roman" w:hAnsi="Times New Roman" w:cs="Times New Roman"/>
          <w:color w:val="FF0000"/>
          <w:sz w:val="28"/>
          <w:szCs w:val="28"/>
        </w:rPr>
        <w:t xml:space="preserve">. Будут вопросы – пишите сообщение в </w:t>
      </w:r>
      <w:proofErr w:type="spellStart"/>
      <w:r w:rsidRPr="00FB39B3">
        <w:rPr>
          <w:rFonts w:ascii="Times New Roman" w:hAnsi="Times New Roman" w:cs="Times New Roman"/>
          <w:color w:val="FF0000"/>
          <w:sz w:val="28"/>
          <w:szCs w:val="28"/>
        </w:rPr>
        <w:t>личку</w:t>
      </w:r>
      <w:proofErr w:type="spellEnd"/>
      <w:r w:rsidRPr="00FB39B3">
        <w:rPr>
          <w:rFonts w:ascii="Times New Roman" w:hAnsi="Times New Roman" w:cs="Times New Roman"/>
          <w:color w:val="FF0000"/>
          <w:sz w:val="28"/>
          <w:szCs w:val="28"/>
        </w:rPr>
        <w:t>.</w:t>
      </w:r>
    </w:p>
    <w:p w:rsidR="00FB39B3" w:rsidRPr="005A1FE5" w:rsidRDefault="00FB39B3" w:rsidP="00FB39B3">
      <w:pPr>
        <w:pStyle w:val="a5"/>
        <w:spacing w:after="0"/>
        <w:ind w:firstLine="540"/>
        <w:jc w:val="both"/>
        <w:rPr>
          <w:rFonts w:ascii="Times New Roman" w:hAnsi="Times New Roman" w:cs="Times New Roman"/>
          <w:b w:val="0"/>
          <w:sz w:val="24"/>
          <w:szCs w:val="24"/>
        </w:rPr>
      </w:pPr>
      <w:r w:rsidRPr="005A1FE5">
        <w:rPr>
          <w:rFonts w:ascii="Times New Roman" w:hAnsi="Times New Roman" w:cs="Times New Roman"/>
          <w:b w:val="0"/>
          <w:sz w:val="24"/>
          <w:szCs w:val="24"/>
        </w:rPr>
        <w:t>Коэффициент, характеризующий прогнозную долю прибыли от продажи электрической энергии по итогам конкурентного отбора на сутки вперед, отражает отношение планируемых поставщиком электрической энергии затрат на производство электрической энергии после реализации проекта модернизации к прогн</w:t>
      </w:r>
      <w:bookmarkStart w:id="0" w:name="_GoBack"/>
      <w:bookmarkEnd w:id="0"/>
      <w:r w:rsidRPr="005A1FE5">
        <w:rPr>
          <w:rFonts w:ascii="Times New Roman" w:hAnsi="Times New Roman" w:cs="Times New Roman"/>
          <w:b w:val="0"/>
          <w:sz w:val="24"/>
          <w:szCs w:val="24"/>
        </w:rPr>
        <w:t xml:space="preserve">озируемой поставщиком электрической энергии стоимости соответствующего объема электрической энергии, продаваемой по итогам конкурентного отбора на сутки вперед. Значение коэффициента, характеризующего прогнозную долю прибыли от продажи электрической энергии по итогам конкурентного отбора на сутки вперед, не может быть менее 0,62 и более 0,96. </w:t>
      </w:r>
    </w:p>
    <w:p w:rsidR="00FB39B3" w:rsidRPr="005A1FE5" w:rsidRDefault="00FB39B3" w:rsidP="00FB39B3">
      <w:pPr>
        <w:pStyle w:val="a5"/>
        <w:spacing w:after="0"/>
        <w:ind w:firstLine="540"/>
        <w:jc w:val="both"/>
        <w:rPr>
          <w:rFonts w:ascii="Times New Roman" w:hAnsi="Times New Roman" w:cs="Times New Roman"/>
          <w:b w:val="0"/>
          <w:sz w:val="24"/>
          <w:szCs w:val="24"/>
        </w:rPr>
      </w:pPr>
      <w:r w:rsidRPr="005A1FE5">
        <w:rPr>
          <w:rFonts w:ascii="Times New Roman" w:hAnsi="Times New Roman" w:cs="Times New Roman"/>
          <w:b w:val="0"/>
          <w:sz w:val="24"/>
          <w:szCs w:val="24"/>
        </w:rPr>
        <w:t xml:space="preserve">273. В ходе отбора проектов модернизации в порядке, предусмотренном договором о присоединении к торговой системе оптового рынка, сопоставляются поданные участниками оптового рынка ценовые заявки, соответствующие требованиям настоящих Правил и договора о присоединении к торговой системе оптового рынка. </w:t>
      </w:r>
    </w:p>
    <w:p w:rsidR="00FB39B3" w:rsidRPr="005A1FE5" w:rsidRDefault="00FB39B3" w:rsidP="00FB39B3">
      <w:pPr>
        <w:pStyle w:val="a5"/>
        <w:spacing w:after="0"/>
        <w:ind w:firstLine="540"/>
        <w:jc w:val="both"/>
        <w:rPr>
          <w:rFonts w:ascii="Times New Roman" w:hAnsi="Times New Roman" w:cs="Times New Roman"/>
          <w:b w:val="0"/>
          <w:sz w:val="24"/>
          <w:szCs w:val="24"/>
        </w:rPr>
      </w:pPr>
      <w:r w:rsidRPr="005A1FE5">
        <w:rPr>
          <w:rFonts w:ascii="Times New Roman" w:hAnsi="Times New Roman" w:cs="Times New Roman"/>
          <w:b w:val="0"/>
          <w:sz w:val="24"/>
          <w:szCs w:val="24"/>
        </w:rPr>
        <w:t>Проекты и генерирующие объекты, в отношении которых на отбор проектов модернизации поданы ценовые заявки, не соответствующие указанным требованиям, рассматривается как не отобранные на этом отборе.</w:t>
      </w:r>
    </w:p>
    <w:p w:rsidR="00FB39B3" w:rsidRPr="005A1FE5" w:rsidRDefault="00FB39B3" w:rsidP="00FB39B3">
      <w:pPr>
        <w:pStyle w:val="a5"/>
        <w:spacing w:after="0"/>
        <w:ind w:firstLine="540"/>
        <w:jc w:val="both"/>
        <w:rPr>
          <w:rFonts w:ascii="Times New Roman" w:hAnsi="Times New Roman" w:cs="Times New Roman"/>
          <w:b w:val="0"/>
          <w:sz w:val="24"/>
          <w:szCs w:val="24"/>
        </w:rPr>
      </w:pPr>
      <w:r w:rsidRPr="005A1FE5">
        <w:rPr>
          <w:rFonts w:ascii="Times New Roman" w:hAnsi="Times New Roman" w:cs="Times New Roman"/>
          <w:b w:val="0"/>
          <w:sz w:val="24"/>
          <w:szCs w:val="24"/>
        </w:rPr>
        <w:t xml:space="preserve">274. В целях сравнения заявок участников отбора проектов модернизации для каждого проекта в </w:t>
      </w:r>
      <w:proofErr w:type="gramStart"/>
      <w:r w:rsidRPr="005A1FE5">
        <w:rPr>
          <w:rFonts w:ascii="Times New Roman" w:hAnsi="Times New Roman" w:cs="Times New Roman"/>
          <w:b w:val="0"/>
          <w:sz w:val="24"/>
          <w:szCs w:val="24"/>
        </w:rPr>
        <w:t>отношении</w:t>
      </w:r>
      <w:proofErr w:type="gramEnd"/>
      <w:r w:rsidRPr="005A1FE5">
        <w:rPr>
          <w:rFonts w:ascii="Times New Roman" w:hAnsi="Times New Roman" w:cs="Times New Roman"/>
          <w:b w:val="0"/>
          <w:sz w:val="24"/>
          <w:szCs w:val="24"/>
        </w:rPr>
        <w:t xml:space="preserve"> которого подана заявка, с использованием значений стоимостных параметров, указанных в заявке, рассчитывается показатель эффективности. </w:t>
      </w:r>
    </w:p>
    <w:p w:rsidR="00FB39B3" w:rsidRPr="005A1FE5" w:rsidRDefault="00FB39B3" w:rsidP="00FB39B3">
      <w:pPr>
        <w:pStyle w:val="a5"/>
        <w:spacing w:after="0"/>
        <w:ind w:firstLine="540"/>
        <w:jc w:val="both"/>
        <w:rPr>
          <w:rFonts w:ascii="Times New Roman" w:hAnsi="Times New Roman" w:cs="Times New Roman"/>
          <w:b w:val="0"/>
          <w:sz w:val="24"/>
          <w:szCs w:val="24"/>
        </w:rPr>
      </w:pPr>
      <w:proofErr w:type="gramStart"/>
      <w:r w:rsidRPr="00FB39B3">
        <w:rPr>
          <w:rFonts w:ascii="Times New Roman" w:hAnsi="Times New Roman" w:cs="Times New Roman"/>
          <w:b w:val="0"/>
          <w:sz w:val="24"/>
          <w:szCs w:val="24"/>
          <w:highlight w:val="green"/>
        </w:rPr>
        <w:t>Показатель эффективности рассчитывается как сумма рассчитанного организацией коммерческой инфраструктуры в соответствии с договором о присоединении к торговой системе оптового рынка среднего значения цен, определенных по итогам конкурентного отбора на сутки вперед в ценовой зоне оптового рынка, к которой относится планируемое к модернизации генерирующее оборудование, за период, состоящий из 12 календарных месяцев, оканчивающийся не позднее 60 дней до начала периода подачи</w:t>
      </w:r>
      <w:proofErr w:type="gramEnd"/>
      <w:r w:rsidRPr="00FB39B3">
        <w:rPr>
          <w:rFonts w:ascii="Times New Roman" w:hAnsi="Times New Roman" w:cs="Times New Roman"/>
          <w:b w:val="0"/>
          <w:sz w:val="24"/>
          <w:szCs w:val="24"/>
          <w:highlight w:val="green"/>
        </w:rPr>
        <w:t xml:space="preserve"> </w:t>
      </w:r>
      <w:proofErr w:type="gramStart"/>
      <w:r w:rsidRPr="00FB39B3">
        <w:rPr>
          <w:rFonts w:ascii="Times New Roman" w:hAnsi="Times New Roman" w:cs="Times New Roman"/>
          <w:b w:val="0"/>
          <w:sz w:val="24"/>
          <w:szCs w:val="24"/>
          <w:highlight w:val="green"/>
        </w:rPr>
        <w:t>заявок на отбор проектов модернизации, умноженного на указанный в ценовой заявке коэффициент, характеризующий прогнозную долю прибыли от продажи электрической энергии по итогам конкурентного отбора на сутки вперед, и отношения рассчитанной для целей настоящего пункта стоимости мощности, к умноженному на среднее количество часов в календарном месяце значению коэффициента использования установленной мощности генерирующего объекта.</w:t>
      </w:r>
      <w:proofErr w:type="gramEnd"/>
    </w:p>
    <w:p w:rsidR="00FB39B3" w:rsidRPr="005A1FE5" w:rsidRDefault="00FB39B3" w:rsidP="00FB39B3">
      <w:pPr>
        <w:pStyle w:val="a5"/>
        <w:spacing w:after="0"/>
        <w:ind w:firstLine="540"/>
        <w:jc w:val="both"/>
        <w:rPr>
          <w:rFonts w:ascii="Times New Roman" w:hAnsi="Times New Roman" w:cs="Times New Roman"/>
          <w:b w:val="0"/>
          <w:sz w:val="24"/>
          <w:szCs w:val="24"/>
        </w:rPr>
      </w:pPr>
      <w:proofErr w:type="gramStart"/>
      <w:r w:rsidRPr="005A1FE5">
        <w:rPr>
          <w:rFonts w:ascii="Times New Roman" w:hAnsi="Times New Roman" w:cs="Times New Roman"/>
          <w:b w:val="0"/>
          <w:sz w:val="24"/>
          <w:szCs w:val="24"/>
        </w:rPr>
        <w:t>Стоимость мощности генерирующего объекта для целей настоящего пункта рассчитывается в соответствии с договором о присоединении к торговой системе оптового рынка как сумма значения удельных затрат на эксплуатацию генерирующего объекта и величины, отвечающей за компенсацию капитальных затрат, рассчитанной в соответствии с пунктом 281 настоящих Правил для порядкового номера месяца, равного единице, исходя из нормы доходности, опубликованной в соответствии с пунктом 269</w:t>
      </w:r>
      <w:proofErr w:type="gramEnd"/>
      <w:r w:rsidRPr="005A1FE5">
        <w:rPr>
          <w:rFonts w:ascii="Times New Roman" w:hAnsi="Times New Roman" w:cs="Times New Roman"/>
          <w:b w:val="0"/>
          <w:sz w:val="24"/>
          <w:szCs w:val="24"/>
        </w:rPr>
        <w:t xml:space="preserve"> настоящих Правил.</w:t>
      </w:r>
    </w:p>
    <w:p w:rsidR="00FB39B3" w:rsidRPr="005A1FE5" w:rsidRDefault="00FB39B3" w:rsidP="00FB39B3">
      <w:pPr>
        <w:pStyle w:val="a5"/>
        <w:spacing w:after="0"/>
        <w:ind w:firstLine="540"/>
        <w:jc w:val="both"/>
        <w:rPr>
          <w:rFonts w:ascii="Times New Roman" w:hAnsi="Times New Roman" w:cs="Times New Roman"/>
          <w:b w:val="0"/>
          <w:sz w:val="24"/>
          <w:szCs w:val="24"/>
        </w:rPr>
      </w:pPr>
      <w:proofErr w:type="gramStart"/>
      <w:r w:rsidRPr="005A1FE5">
        <w:rPr>
          <w:rFonts w:ascii="Times New Roman" w:hAnsi="Times New Roman" w:cs="Times New Roman"/>
          <w:b w:val="0"/>
          <w:sz w:val="24"/>
          <w:szCs w:val="24"/>
        </w:rPr>
        <w:t>Коэффициент использования установленной мощности генерирующего объекта для целей настоящего пункта рассчитывается организацией коммерческой инфраструктуры в порядке, определенном договором о присоединении к торговой системе оптового рынка, как отношение объема электрической энергии, произведенного с использованием соответствующего генерирующего объекта (генерирующих объектов, в отношении которых подана одна заявка) за период, равный трем предшествующим дате проведения отбора проектов модернизации календарным годам, к объему установленной мощности</w:t>
      </w:r>
      <w:proofErr w:type="gramEnd"/>
      <w:r w:rsidRPr="005A1FE5">
        <w:rPr>
          <w:rFonts w:ascii="Times New Roman" w:hAnsi="Times New Roman" w:cs="Times New Roman"/>
          <w:b w:val="0"/>
          <w:sz w:val="24"/>
          <w:szCs w:val="24"/>
        </w:rPr>
        <w:t xml:space="preserve"> </w:t>
      </w:r>
      <w:r w:rsidRPr="005A1FE5">
        <w:rPr>
          <w:rFonts w:ascii="Times New Roman" w:hAnsi="Times New Roman" w:cs="Times New Roman"/>
          <w:b w:val="0"/>
          <w:sz w:val="24"/>
          <w:szCs w:val="24"/>
        </w:rPr>
        <w:lastRenderedPageBreak/>
        <w:t xml:space="preserve">данного генерирующего объекта (генерирующих объектов, в отношении которых подана одна заявка), </w:t>
      </w:r>
      <w:proofErr w:type="gramStart"/>
      <w:r w:rsidRPr="005A1FE5">
        <w:rPr>
          <w:rFonts w:ascii="Times New Roman" w:hAnsi="Times New Roman" w:cs="Times New Roman"/>
          <w:b w:val="0"/>
          <w:sz w:val="24"/>
          <w:szCs w:val="24"/>
        </w:rPr>
        <w:t>умноженному</w:t>
      </w:r>
      <w:proofErr w:type="gramEnd"/>
      <w:r w:rsidRPr="005A1FE5">
        <w:rPr>
          <w:rFonts w:ascii="Times New Roman" w:hAnsi="Times New Roman" w:cs="Times New Roman"/>
          <w:b w:val="0"/>
          <w:sz w:val="24"/>
          <w:szCs w:val="24"/>
        </w:rPr>
        <w:t xml:space="preserve"> на количество часов в указанном периоде.</w:t>
      </w:r>
    </w:p>
    <w:p w:rsidR="00FB39B3" w:rsidRPr="00FB39B3" w:rsidRDefault="00FB39B3">
      <w:pPr>
        <w:rPr>
          <w:rFonts w:ascii="Times New Roman" w:hAnsi="Times New Roman" w:cs="Times New Roman"/>
          <w:sz w:val="28"/>
          <w:szCs w:val="28"/>
        </w:rPr>
      </w:pPr>
    </w:p>
    <w:sectPr w:rsidR="00FB39B3" w:rsidRPr="00FB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12"/>
    <w:rsid w:val="0099000A"/>
    <w:rsid w:val="00B81D6C"/>
    <w:rsid w:val="00DE5112"/>
    <w:rsid w:val="00FB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B39B3"/>
    <w:pPr>
      <w:spacing w:line="240" w:lineRule="auto"/>
    </w:pPr>
    <w:rPr>
      <w:sz w:val="20"/>
      <w:szCs w:val="20"/>
    </w:rPr>
  </w:style>
  <w:style w:type="character" w:customStyle="1" w:styleId="a4">
    <w:name w:val="Текст примечания Знак"/>
    <w:basedOn w:val="a0"/>
    <w:link w:val="a3"/>
    <w:uiPriority w:val="99"/>
    <w:semiHidden/>
    <w:rsid w:val="00FB39B3"/>
    <w:rPr>
      <w:sz w:val="20"/>
      <w:szCs w:val="20"/>
    </w:rPr>
  </w:style>
  <w:style w:type="paragraph" w:styleId="a5">
    <w:name w:val="annotation subject"/>
    <w:basedOn w:val="a3"/>
    <w:next w:val="a3"/>
    <w:link w:val="a6"/>
    <w:uiPriority w:val="99"/>
    <w:unhideWhenUsed/>
    <w:rsid w:val="00FB39B3"/>
    <w:pPr>
      <w:spacing w:after="160"/>
    </w:pPr>
    <w:rPr>
      <w:b/>
      <w:bCs/>
    </w:rPr>
  </w:style>
  <w:style w:type="character" w:customStyle="1" w:styleId="a6">
    <w:name w:val="Тема примечания Знак"/>
    <w:basedOn w:val="a4"/>
    <w:link w:val="a5"/>
    <w:uiPriority w:val="99"/>
    <w:rsid w:val="00FB39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B39B3"/>
    <w:pPr>
      <w:spacing w:line="240" w:lineRule="auto"/>
    </w:pPr>
    <w:rPr>
      <w:sz w:val="20"/>
      <w:szCs w:val="20"/>
    </w:rPr>
  </w:style>
  <w:style w:type="character" w:customStyle="1" w:styleId="a4">
    <w:name w:val="Текст примечания Знак"/>
    <w:basedOn w:val="a0"/>
    <w:link w:val="a3"/>
    <w:uiPriority w:val="99"/>
    <w:semiHidden/>
    <w:rsid w:val="00FB39B3"/>
    <w:rPr>
      <w:sz w:val="20"/>
      <w:szCs w:val="20"/>
    </w:rPr>
  </w:style>
  <w:style w:type="paragraph" w:styleId="a5">
    <w:name w:val="annotation subject"/>
    <w:basedOn w:val="a3"/>
    <w:next w:val="a3"/>
    <w:link w:val="a6"/>
    <w:uiPriority w:val="99"/>
    <w:unhideWhenUsed/>
    <w:rsid w:val="00FB39B3"/>
    <w:pPr>
      <w:spacing w:after="160"/>
    </w:pPr>
    <w:rPr>
      <w:b/>
      <w:bCs/>
    </w:rPr>
  </w:style>
  <w:style w:type="character" w:customStyle="1" w:styleId="a6">
    <w:name w:val="Тема примечания Знак"/>
    <w:basedOn w:val="a4"/>
    <w:link w:val="a5"/>
    <w:uiPriority w:val="99"/>
    <w:rsid w:val="00FB3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Хамзин Кирилл Валерьевич</dc:creator>
  <cp:keywords/>
  <dc:description/>
  <cp:lastModifiedBy>Хамзин Кирилл Валерьевич</cp:lastModifiedBy>
  <cp:revision>2</cp:revision>
  <dcterms:created xsi:type="dcterms:W3CDTF">2018-08-06T10:35:00Z</dcterms:created>
  <dcterms:modified xsi:type="dcterms:W3CDTF">2018-08-06T10:41:00Z</dcterms:modified>
</cp:coreProperties>
</file>